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4C58" w:rsidRDefault="00C84C58">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C84C58">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C84C58" w:rsidRDefault="0099542D">
            <w:pPr>
              <w:pStyle w:val="NormalWeb"/>
              <w:jc w:val="center"/>
              <w:rPr>
                <w:rFonts w:ascii="Arial" w:hAnsi="Arial" w:cs="Arial"/>
                <w:b/>
                <w:bCs/>
                <w:color w:val="000000"/>
                <w:sz w:val="28"/>
                <w:szCs w:val="28"/>
              </w:rPr>
            </w:pPr>
            <w:r>
              <w:rPr>
                <w:rFonts w:ascii="Arial" w:hAnsi="Arial" w:cs="Arial"/>
                <w:b/>
                <w:bCs/>
                <w:color w:val="000000"/>
                <w:sz w:val="28"/>
                <w:szCs w:val="28"/>
              </w:rPr>
              <w:t xml:space="preserve">1. Identification </w:t>
            </w:r>
          </w:p>
        </w:tc>
      </w:tr>
    </w:tbl>
    <w:p w:rsidR="00C84C58" w:rsidRDefault="0099542D">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84C58">
        <w:trPr>
          <w:tblCellSpacing w:w="15" w:type="dxa"/>
        </w:trPr>
        <w:tc>
          <w:tcPr>
            <w:tcW w:w="0" w:type="auto"/>
            <w:vAlign w:val="center"/>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1.1. Product identifier</w:t>
            </w:r>
          </w:p>
        </w:tc>
      </w:tr>
    </w:tbl>
    <w:p w:rsidR="00C84C58" w:rsidRDefault="00C84C58">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5132"/>
        <w:gridCol w:w="5012"/>
        <w:gridCol w:w="356"/>
      </w:tblGrid>
      <w:tr w:rsidR="00C84C58">
        <w:trPr>
          <w:tblCellSpacing w:w="15" w:type="dxa"/>
        </w:trPr>
        <w:tc>
          <w:tcPr>
            <w:tcW w:w="2450" w:type="pct"/>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Product Identity</w:t>
            </w:r>
          </w:p>
        </w:tc>
        <w:tc>
          <w:tcPr>
            <w:tcW w:w="2400" w:type="pct"/>
            <w:hideMark/>
          </w:tcPr>
          <w:p w:rsidR="00C84C58" w:rsidRDefault="00C21A9D" w:rsidP="002B5060">
            <w:pPr>
              <w:rPr>
                <w:rFonts w:ascii="Arial" w:eastAsia="Times New Roman" w:hAnsi="Arial" w:cs="Arial"/>
                <w:color w:val="000000"/>
                <w:sz w:val="20"/>
                <w:szCs w:val="20"/>
              </w:rPr>
            </w:pPr>
            <w:r>
              <w:rPr>
                <w:rFonts w:ascii="Arial" w:eastAsia="Times New Roman" w:hAnsi="Arial" w:cs="Arial"/>
                <w:color w:val="000000"/>
                <w:sz w:val="20"/>
                <w:szCs w:val="20"/>
              </w:rPr>
              <w:t>3</w:t>
            </w:r>
            <w:r w:rsidR="002B5060">
              <w:rPr>
                <w:rFonts w:ascii="Arial" w:eastAsia="Times New Roman" w:hAnsi="Arial" w:cs="Arial"/>
                <w:color w:val="000000"/>
                <w:sz w:val="20"/>
                <w:szCs w:val="20"/>
              </w:rPr>
              <w:t>7</w:t>
            </w:r>
            <w:r w:rsidR="0099542D">
              <w:rPr>
                <w:rFonts w:ascii="Arial" w:eastAsia="Times New Roman" w:hAnsi="Arial" w:cs="Arial"/>
                <w:color w:val="000000"/>
                <w:sz w:val="20"/>
                <w:szCs w:val="20"/>
              </w:rPr>
              <w:t>00</w:t>
            </w:r>
            <w:r>
              <w:rPr>
                <w:rFonts w:ascii="Arial" w:eastAsia="Times New Roman" w:hAnsi="Arial" w:cs="Arial"/>
                <w:color w:val="000000"/>
                <w:sz w:val="20"/>
                <w:szCs w:val="20"/>
              </w:rPr>
              <w:t>C</w:t>
            </w:r>
            <w:r w:rsidR="0099542D">
              <w:rPr>
                <w:rFonts w:ascii="Arial" w:eastAsia="Times New Roman" w:hAnsi="Arial" w:cs="Arial"/>
                <w:color w:val="000000"/>
                <w:sz w:val="20"/>
                <w:szCs w:val="20"/>
              </w:rPr>
              <w:t>SS</w:t>
            </w:r>
          </w:p>
        </w:tc>
        <w:tc>
          <w:tcPr>
            <w:tcW w:w="150" w:type="pct"/>
            <w:hideMark/>
          </w:tcPr>
          <w:p w:rsidR="00C84C58" w:rsidRDefault="0099542D">
            <w:pPr>
              <w:rPr>
                <w:rFonts w:eastAsia="Times New Roman"/>
              </w:rPr>
            </w:pPr>
            <w:r>
              <w:rPr>
                <w:rFonts w:eastAsia="Times New Roman"/>
              </w:rPr>
              <w:t> </w:t>
            </w:r>
          </w:p>
        </w:tc>
      </w:tr>
      <w:tr w:rsidR="00C84C58">
        <w:trPr>
          <w:tblCellSpacing w:w="15" w:type="dxa"/>
        </w:trPr>
        <w:tc>
          <w:tcPr>
            <w:tcW w:w="2450" w:type="pct"/>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Alternate Names</w:t>
            </w:r>
          </w:p>
        </w:tc>
        <w:tc>
          <w:tcPr>
            <w:tcW w:w="2400" w:type="pct"/>
            <w:hideMark/>
          </w:tcPr>
          <w:p w:rsidR="00C84C58" w:rsidRDefault="00C21A9D" w:rsidP="002B5060">
            <w:pPr>
              <w:rPr>
                <w:rFonts w:ascii="Arial" w:eastAsia="Times New Roman" w:hAnsi="Arial" w:cs="Arial"/>
                <w:color w:val="000000"/>
                <w:sz w:val="20"/>
                <w:szCs w:val="20"/>
              </w:rPr>
            </w:pPr>
            <w:r>
              <w:rPr>
                <w:rFonts w:ascii="Arial" w:eastAsia="Times New Roman" w:hAnsi="Arial" w:cs="Arial"/>
                <w:color w:val="000000"/>
                <w:sz w:val="20"/>
                <w:szCs w:val="20"/>
              </w:rPr>
              <w:t>3</w:t>
            </w:r>
            <w:r w:rsidR="002B5060">
              <w:rPr>
                <w:rFonts w:ascii="Arial" w:eastAsia="Times New Roman" w:hAnsi="Arial" w:cs="Arial"/>
                <w:color w:val="000000"/>
                <w:sz w:val="20"/>
                <w:szCs w:val="20"/>
              </w:rPr>
              <w:t>7</w:t>
            </w:r>
            <w:r w:rsidR="0099542D">
              <w:rPr>
                <w:rFonts w:ascii="Arial" w:eastAsia="Times New Roman" w:hAnsi="Arial" w:cs="Arial"/>
                <w:color w:val="000000"/>
                <w:sz w:val="20"/>
                <w:szCs w:val="20"/>
              </w:rPr>
              <w:t>00</w:t>
            </w:r>
            <w:r>
              <w:rPr>
                <w:rFonts w:ascii="Arial" w:eastAsia="Times New Roman" w:hAnsi="Arial" w:cs="Arial"/>
                <w:color w:val="000000"/>
                <w:sz w:val="20"/>
                <w:szCs w:val="20"/>
              </w:rPr>
              <w:t>C</w:t>
            </w:r>
            <w:bookmarkStart w:id="0" w:name="_GoBack"/>
            <w:bookmarkEnd w:id="0"/>
            <w:r w:rsidR="0099542D">
              <w:rPr>
                <w:rFonts w:ascii="Arial" w:eastAsia="Times New Roman" w:hAnsi="Arial" w:cs="Arial"/>
                <w:color w:val="000000"/>
                <w:sz w:val="20"/>
                <w:szCs w:val="20"/>
              </w:rPr>
              <w:t>SS</w:t>
            </w:r>
          </w:p>
        </w:tc>
        <w:tc>
          <w:tcPr>
            <w:tcW w:w="150" w:type="pct"/>
            <w:hideMark/>
          </w:tcPr>
          <w:p w:rsidR="00C84C58" w:rsidRDefault="0099542D">
            <w:pPr>
              <w:rPr>
                <w:rFonts w:eastAsia="Times New Roman"/>
              </w:rPr>
            </w:pPr>
            <w:r>
              <w:rPr>
                <w:rFonts w:eastAsia="Times New Roman"/>
              </w:rPr>
              <w:t> </w:t>
            </w:r>
          </w:p>
        </w:tc>
      </w:tr>
    </w:tbl>
    <w:p w:rsidR="00C84C58" w:rsidRDefault="00C84C58">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84C58">
        <w:trPr>
          <w:tblCellSpacing w:w="15" w:type="dxa"/>
        </w:trPr>
        <w:tc>
          <w:tcPr>
            <w:tcW w:w="0" w:type="auto"/>
            <w:vAlign w:val="center"/>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1.2. Relevant identified uses of the substance or mixture and uses advised against</w:t>
            </w:r>
          </w:p>
        </w:tc>
      </w:tr>
    </w:tbl>
    <w:p w:rsidR="00C84C58" w:rsidRDefault="00C84C58">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5132"/>
        <w:gridCol w:w="5012"/>
        <w:gridCol w:w="356"/>
      </w:tblGrid>
      <w:tr w:rsidR="00C84C58">
        <w:trPr>
          <w:tblCellSpacing w:w="15" w:type="dxa"/>
        </w:trPr>
        <w:tc>
          <w:tcPr>
            <w:tcW w:w="2450" w:type="pct"/>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Intended use</w:t>
            </w:r>
          </w:p>
        </w:tc>
        <w:tc>
          <w:tcPr>
            <w:tcW w:w="2400" w:type="pct"/>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See Technical Data Sheet.</w:t>
            </w:r>
          </w:p>
        </w:tc>
        <w:tc>
          <w:tcPr>
            <w:tcW w:w="150" w:type="pct"/>
            <w:hideMark/>
          </w:tcPr>
          <w:p w:rsidR="00C84C58" w:rsidRDefault="0099542D">
            <w:pPr>
              <w:rPr>
                <w:rFonts w:eastAsia="Times New Roman"/>
              </w:rPr>
            </w:pPr>
            <w:r>
              <w:rPr>
                <w:rFonts w:eastAsia="Times New Roman"/>
              </w:rPr>
              <w:t> </w:t>
            </w:r>
          </w:p>
        </w:tc>
      </w:tr>
      <w:tr w:rsidR="00C84C58">
        <w:trPr>
          <w:tblCellSpacing w:w="15" w:type="dxa"/>
        </w:trPr>
        <w:tc>
          <w:tcPr>
            <w:tcW w:w="2450" w:type="pct"/>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Application Method</w:t>
            </w:r>
          </w:p>
        </w:tc>
        <w:tc>
          <w:tcPr>
            <w:tcW w:w="2400" w:type="pct"/>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See Technical Data Sheet.</w:t>
            </w:r>
          </w:p>
        </w:tc>
        <w:tc>
          <w:tcPr>
            <w:tcW w:w="150" w:type="pct"/>
            <w:hideMark/>
          </w:tcPr>
          <w:p w:rsidR="00C84C58" w:rsidRDefault="0099542D">
            <w:pPr>
              <w:rPr>
                <w:rFonts w:eastAsia="Times New Roman"/>
              </w:rPr>
            </w:pPr>
            <w:r>
              <w:rPr>
                <w:rFonts w:eastAsia="Times New Roman"/>
              </w:rPr>
              <w:t> </w:t>
            </w:r>
          </w:p>
        </w:tc>
      </w:tr>
    </w:tbl>
    <w:p w:rsidR="00C84C58" w:rsidRDefault="00C84C58">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84C58">
        <w:trPr>
          <w:tblCellSpacing w:w="15" w:type="dxa"/>
        </w:trPr>
        <w:tc>
          <w:tcPr>
            <w:tcW w:w="0" w:type="auto"/>
            <w:vAlign w:val="center"/>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1.3. Details of the supplier of the safety data sheet</w:t>
            </w:r>
          </w:p>
        </w:tc>
      </w:tr>
    </w:tbl>
    <w:p w:rsidR="00C84C58" w:rsidRDefault="00C84C58">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5304"/>
        <w:gridCol w:w="5196"/>
      </w:tblGrid>
      <w:tr w:rsidR="00C84C58" w:rsidTr="00922CD2">
        <w:trPr>
          <w:tblCellSpacing w:w="15" w:type="dxa"/>
        </w:trPr>
        <w:tc>
          <w:tcPr>
            <w:tcW w:w="2504" w:type="pct"/>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Company Name</w:t>
            </w:r>
          </w:p>
        </w:tc>
        <w:tc>
          <w:tcPr>
            <w:tcW w:w="2453" w:type="pct"/>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Integrated Marketing Group</w:t>
            </w:r>
          </w:p>
        </w:tc>
      </w:tr>
      <w:tr w:rsidR="00C84C58" w:rsidTr="00922CD2">
        <w:trPr>
          <w:tblCellSpacing w:w="15" w:type="dxa"/>
        </w:trPr>
        <w:tc>
          <w:tcPr>
            <w:tcW w:w="2504" w:type="pct"/>
            <w:hideMark/>
          </w:tcPr>
          <w:p w:rsidR="00C84C58" w:rsidRDefault="0099542D">
            <w:pPr>
              <w:rPr>
                <w:rFonts w:eastAsia="Times New Roman"/>
              </w:rPr>
            </w:pPr>
            <w:r>
              <w:rPr>
                <w:rFonts w:eastAsia="Times New Roman"/>
              </w:rPr>
              <w:t> </w:t>
            </w:r>
          </w:p>
        </w:tc>
        <w:tc>
          <w:tcPr>
            <w:tcW w:w="2453" w:type="pct"/>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1740 W. Katella Ave. Suite A</w:t>
            </w:r>
          </w:p>
        </w:tc>
      </w:tr>
      <w:tr w:rsidR="00C84C58" w:rsidTr="00922CD2">
        <w:trPr>
          <w:tblCellSpacing w:w="15" w:type="dxa"/>
        </w:trPr>
        <w:tc>
          <w:tcPr>
            <w:tcW w:w="2504" w:type="pct"/>
            <w:hideMark/>
          </w:tcPr>
          <w:p w:rsidR="00C84C58" w:rsidRDefault="0099542D">
            <w:pPr>
              <w:rPr>
                <w:rFonts w:eastAsia="Times New Roman"/>
              </w:rPr>
            </w:pPr>
            <w:r>
              <w:rPr>
                <w:rFonts w:eastAsia="Times New Roman"/>
              </w:rPr>
              <w:t> </w:t>
            </w:r>
          </w:p>
        </w:tc>
        <w:tc>
          <w:tcPr>
            <w:tcW w:w="2453" w:type="pct"/>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Orange, CA 92867. USA</w:t>
            </w:r>
          </w:p>
        </w:tc>
      </w:tr>
      <w:tr w:rsidR="00C84C58" w:rsidTr="00922CD2">
        <w:trPr>
          <w:tblCellSpacing w:w="15" w:type="dxa"/>
        </w:trPr>
        <w:tc>
          <w:tcPr>
            <w:tcW w:w="2504" w:type="pct"/>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Emergency</w:t>
            </w:r>
          </w:p>
        </w:tc>
        <w:tc>
          <w:tcPr>
            <w:tcW w:w="2453" w:type="pct"/>
            <w:hideMark/>
          </w:tcPr>
          <w:p w:rsidR="00C84C58" w:rsidRDefault="00C84C58">
            <w:pPr>
              <w:rPr>
                <w:rFonts w:ascii="Arial" w:eastAsia="Times New Roman" w:hAnsi="Arial" w:cs="Arial"/>
                <w:b/>
                <w:bCs/>
                <w:color w:val="000000"/>
                <w:sz w:val="20"/>
                <w:szCs w:val="20"/>
              </w:rPr>
            </w:pPr>
          </w:p>
        </w:tc>
      </w:tr>
      <w:tr w:rsidR="00C84C58" w:rsidTr="00922CD2">
        <w:trPr>
          <w:tblCellSpacing w:w="15" w:type="dxa"/>
        </w:trPr>
        <w:tc>
          <w:tcPr>
            <w:tcW w:w="2504" w:type="pct"/>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24 hour Emergency Telephone No.</w:t>
            </w:r>
          </w:p>
        </w:tc>
        <w:tc>
          <w:tcPr>
            <w:tcW w:w="2453" w:type="pct"/>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714-771-2401</w:t>
            </w:r>
          </w:p>
        </w:tc>
      </w:tr>
      <w:tr w:rsidR="00C84C58" w:rsidTr="00922CD2">
        <w:trPr>
          <w:tblCellSpacing w:w="15" w:type="dxa"/>
        </w:trPr>
        <w:tc>
          <w:tcPr>
            <w:tcW w:w="2504" w:type="pct"/>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Customer Service: Integrated Marketing Group</w:t>
            </w:r>
          </w:p>
        </w:tc>
        <w:tc>
          <w:tcPr>
            <w:tcW w:w="2453" w:type="pct"/>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714-771-2401 Fax: 714-771-3925</w:t>
            </w:r>
          </w:p>
        </w:tc>
      </w:tr>
    </w:tbl>
    <w:p w:rsidR="00C84C58" w:rsidRDefault="00C84C58">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C84C58">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C84C58" w:rsidRDefault="0099542D">
            <w:pPr>
              <w:pStyle w:val="NormalWeb"/>
              <w:jc w:val="center"/>
              <w:rPr>
                <w:rFonts w:ascii="Arial" w:hAnsi="Arial" w:cs="Arial"/>
                <w:b/>
                <w:bCs/>
                <w:color w:val="000000"/>
                <w:sz w:val="28"/>
                <w:szCs w:val="28"/>
              </w:rPr>
            </w:pPr>
            <w:r>
              <w:rPr>
                <w:rFonts w:ascii="Arial" w:hAnsi="Arial" w:cs="Arial"/>
                <w:b/>
                <w:bCs/>
                <w:color w:val="000000"/>
                <w:sz w:val="28"/>
                <w:szCs w:val="28"/>
              </w:rPr>
              <w:t xml:space="preserve">2. Hazard(s) identification </w:t>
            </w:r>
          </w:p>
        </w:tc>
      </w:tr>
    </w:tbl>
    <w:p w:rsidR="00C84C58" w:rsidRDefault="0099542D">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84C58">
        <w:trPr>
          <w:tblCellSpacing w:w="15" w:type="dxa"/>
        </w:trPr>
        <w:tc>
          <w:tcPr>
            <w:tcW w:w="4950" w:type="pct"/>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2.1. Classification of the substance or mixture</w:t>
            </w:r>
          </w:p>
        </w:tc>
      </w:tr>
    </w:tbl>
    <w:p w:rsidR="00C84C58" w:rsidRDefault="00C84C58">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647"/>
        <w:gridCol w:w="7853"/>
      </w:tblGrid>
      <w:tr w:rsidR="00C84C58">
        <w:trPr>
          <w:tblCellSpacing w:w="15" w:type="dxa"/>
        </w:trPr>
        <w:tc>
          <w:tcPr>
            <w:tcW w:w="1250" w:type="pct"/>
            <w:vAlign w:val="center"/>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 xml:space="preserve">Eye </w:t>
            </w:r>
            <w:proofErr w:type="spellStart"/>
            <w:r>
              <w:rPr>
                <w:rFonts w:ascii="Arial" w:eastAsia="Times New Roman" w:hAnsi="Arial" w:cs="Arial"/>
                <w:color w:val="000000"/>
                <w:sz w:val="20"/>
                <w:szCs w:val="20"/>
              </w:rPr>
              <w:t>Irrit</w:t>
            </w:r>
            <w:proofErr w:type="spellEnd"/>
            <w:r>
              <w:rPr>
                <w:rFonts w:ascii="Arial" w:eastAsia="Times New Roman" w:hAnsi="Arial" w:cs="Arial"/>
                <w:color w:val="000000"/>
                <w:sz w:val="20"/>
                <w:szCs w:val="20"/>
              </w:rPr>
              <w:t>. 2;H319</w:t>
            </w:r>
          </w:p>
        </w:tc>
        <w:tc>
          <w:tcPr>
            <w:tcW w:w="3750" w:type="pct"/>
            <w:vAlign w:val="center"/>
            <w:hideMark/>
          </w:tcPr>
          <w:p w:rsidR="00C84C58" w:rsidRDefault="002B5060">
            <w:pPr>
              <w:rPr>
                <w:rFonts w:ascii="Arial" w:eastAsia="Times New Roman" w:hAnsi="Arial" w:cs="Arial"/>
                <w:color w:val="000000"/>
                <w:sz w:val="20"/>
                <w:szCs w:val="20"/>
              </w:rPr>
            </w:pPr>
            <w:r>
              <w:rPr>
                <w:rFonts w:ascii="Arial" w:eastAsia="Times New Roman" w:hAnsi="Arial" w:cs="Arial"/>
                <w:color w:val="000000"/>
                <w:sz w:val="20"/>
                <w:szCs w:val="20"/>
              </w:rPr>
              <w:t>May cause</w:t>
            </w:r>
            <w:r w:rsidR="0099542D">
              <w:rPr>
                <w:rFonts w:ascii="Arial" w:eastAsia="Times New Roman" w:hAnsi="Arial" w:cs="Arial"/>
                <w:color w:val="000000"/>
                <w:sz w:val="20"/>
                <w:szCs w:val="20"/>
              </w:rPr>
              <w:t xml:space="preserve"> eye irritation.</w:t>
            </w:r>
          </w:p>
        </w:tc>
      </w:tr>
      <w:tr w:rsidR="00C84C58">
        <w:trPr>
          <w:tblCellSpacing w:w="15" w:type="dxa"/>
        </w:trPr>
        <w:tc>
          <w:tcPr>
            <w:tcW w:w="1250" w:type="pct"/>
            <w:vAlign w:val="center"/>
            <w:hideMark/>
          </w:tcPr>
          <w:p w:rsidR="00C84C58" w:rsidRDefault="00C84C58">
            <w:pPr>
              <w:rPr>
                <w:rFonts w:ascii="Arial" w:eastAsia="Times New Roman" w:hAnsi="Arial" w:cs="Arial"/>
                <w:color w:val="000000"/>
                <w:sz w:val="20"/>
                <w:szCs w:val="20"/>
              </w:rPr>
            </w:pPr>
          </w:p>
        </w:tc>
        <w:tc>
          <w:tcPr>
            <w:tcW w:w="3750" w:type="pct"/>
            <w:vAlign w:val="center"/>
            <w:hideMark/>
          </w:tcPr>
          <w:p w:rsidR="00C84C58" w:rsidRDefault="00C84C58">
            <w:pPr>
              <w:rPr>
                <w:rFonts w:eastAsia="Times New Roman"/>
                <w:sz w:val="20"/>
                <w:szCs w:val="20"/>
              </w:rPr>
            </w:pPr>
          </w:p>
        </w:tc>
      </w:tr>
    </w:tbl>
    <w:p w:rsidR="00C84C58" w:rsidRDefault="00C84C58">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84C58">
        <w:trPr>
          <w:tblCellSpacing w:w="15" w:type="dxa"/>
        </w:trPr>
        <w:tc>
          <w:tcPr>
            <w:tcW w:w="0" w:type="auto"/>
            <w:hideMark/>
          </w:tcPr>
          <w:p w:rsidR="00C84C58" w:rsidRDefault="00C84C58">
            <w:pPr>
              <w:rPr>
                <w:rFonts w:eastAsia="Times New Roman"/>
              </w:rPr>
            </w:pPr>
          </w:p>
        </w:tc>
      </w:tr>
      <w:tr w:rsidR="00C84C58" w:rsidTr="009F71CA">
        <w:trPr>
          <w:tblCellSpacing w:w="15" w:type="dxa"/>
        </w:trPr>
        <w:tc>
          <w:tcPr>
            <w:tcW w:w="4971" w:type="pct"/>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2.2. Label elements</w:t>
            </w:r>
          </w:p>
        </w:tc>
      </w:tr>
      <w:tr w:rsidR="00C84C58" w:rsidTr="009F71CA">
        <w:trPr>
          <w:tblCellSpacing w:w="15" w:type="dxa"/>
        </w:trPr>
        <w:tc>
          <w:tcPr>
            <w:tcW w:w="4971" w:type="pct"/>
            <w:vAlign w:val="center"/>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Using the Toxicity Data listed in section 11 and 12 the product is labeled as follows.</w:t>
            </w:r>
          </w:p>
        </w:tc>
      </w:tr>
    </w:tbl>
    <w:p w:rsidR="00C84C58" w:rsidRDefault="00C84C58">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84C58">
        <w:trPr>
          <w:tblCellSpacing w:w="15" w:type="dxa"/>
        </w:trPr>
        <w:tc>
          <w:tcPr>
            <w:tcW w:w="0" w:type="auto"/>
            <w:hideMark/>
          </w:tcPr>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1290"/>
            </w:tblGrid>
            <w:tr w:rsidR="00C84C58">
              <w:trPr>
                <w:tblCellSpacing w:w="15" w:type="dxa"/>
                <w:jc w:val="center"/>
              </w:trPr>
              <w:tc>
                <w:tcPr>
                  <w:tcW w:w="0" w:type="auto"/>
                  <w:vAlign w:val="center"/>
                  <w:hideMark/>
                </w:tcPr>
                <w:p w:rsidR="00C84C58" w:rsidRDefault="0099542D">
                  <w:pPr>
                    <w:rPr>
                      <w:rFonts w:ascii="Arial" w:eastAsia="Times New Roman" w:hAnsi="Arial" w:cs="Arial"/>
                      <w:color w:val="000000"/>
                      <w:sz w:val="20"/>
                      <w:szCs w:val="20"/>
                    </w:rPr>
                  </w:pPr>
                  <w:r>
                    <w:rPr>
                      <w:rFonts w:ascii="Arial" w:eastAsia="Times New Roman" w:hAnsi="Arial" w:cs="Arial"/>
                      <w:noProof/>
                      <w:color w:val="000000"/>
                      <w:sz w:val="20"/>
                      <w:szCs w:val="20"/>
                      <w:lang w:eastAsia="en-US"/>
                    </w:rPr>
                    <w:drawing>
                      <wp:inline distT="0" distB="0" distL="0" distR="0">
                        <wp:extent cx="733425" cy="733425"/>
                        <wp:effectExtent l="19050" t="0" r="9525" b="0"/>
                        <wp:docPr id="2" name="Picture 2" descr="GHS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HS07"/>
                                <pic:cNvPicPr>
                                  <a:picLocks noChangeAspect="1" noChangeArrowheads="1"/>
                                </pic:cNvPicPr>
                              </pic:nvPicPr>
                              <pic:blipFill>
                                <a:blip r:embed="rId7" cstate="print"/>
                                <a:stretch>
                                  <a:fillRect/>
                                </a:stretch>
                              </pic:blipFill>
                              <pic:spPr bwMode="auto">
                                <a:xfrm>
                                  <a:off x="0" y="0"/>
                                  <a:ext cx="733425" cy="733425"/>
                                </a:xfrm>
                                <a:prstGeom prst="rect">
                                  <a:avLst/>
                                </a:prstGeom>
                                <a:noFill/>
                                <a:ln>
                                  <a:noFill/>
                                </a:ln>
                              </pic:spPr>
                            </pic:pic>
                          </a:graphicData>
                        </a:graphic>
                      </wp:inline>
                    </w:drawing>
                  </w:r>
                </w:p>
              </w:tc>
            </w:tr>
          </w:tbl>
          <w:p w:rsidR="00C84C58" w:rsidRDefault="00C84C58">
            <w:pPr>
              <w:jc w:val="center"/>
              <w:rPr>
                <w:rFonts w:eastAsia="Times New Roman"/>
              </w:rPr>
            </w:pPr>
          </w:p>
        </w:tc>
      </w:tr>
    </w:tbl>
    <w:p w:rsidR="00C84C58" w:rsidRDefault="00C84C58">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84C58">
        <w:trPr>
          <w:tblCellSpacing w:w="15" w:type="dxa"/>
        </w:trPr>
        <w:tc>
          <w:tcPr>
            <w:tcW w:w="5000" w:type="pct"/>
            <w:hideMark/>
          </w:tcPr>
          <w:p w:rsidR="00C84C58" w:rsidRDefault="0099542D">
            <w:pPr>
              <w:jc w:val="center"/>
              <w:rPr>
                <w:rFonts w:ascii="Arial" w:eastAsia="Times New Roman" w:hAnsi="Arial" w:cs="Arial"/>
                <w:b/>
                <w:bCs/>
                <w:color w:val="000000"/>
                <w:sz w:val="28"/>
                <w:szCs w:val="28"/>
              </w:rPr>
            </w:pPr>
            <w:r>
              <w:rPr>
                <w:rFonts w:ascii="Arial" w:eastAsia="Times New Roman" w:hAnsi="Arial" w:cs="Arial"/>
                <w:b/>
                <w:bCs/>
                <w:color w:val="000000"/>
                <w:sz w:val="28"/>
                <w:szCs w:val="28"/>
              </w:rPr>
              <w:t xml:space="preserve">Warning </w:t>
            </w:r>
          </w:p>
        </w:tc>
      </w:tr>
    </w:tbl>
    <w:p w:rsidR="00C84C58" w:rsidRDefault="00C84C58">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84C58">
        <w:trPr>
          <w:tblCellSpacing w:w="15" w:type="dxa"/>
        </w:trPr>
        <w:tc>
          <w:tcPr>
            <w:tcW w:w="0" w:type="auto"/>
            <w:hideMark/>
          </w:tcPr>
          <w:p w:rsidR="00C84C58" w:rsidRDefault="00C84C58">
            <w:pPr>
              <w:rPr>
                <w:rFonts w:eastAsia="Times New Roman"/>
              </w:rPr>
            </w:pPr>
          </w:p>
        </w:tc>
      </w:tr>
    </w:tbl>
    <w:p w:rsidR="00C84C58" w:rsidRDefault="00C84C58">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84C58">
        <w:trPr>
          <w:tblCellSpacing w:w="15" w:type="dxa"/>
        </w:trPr>
        <w:tc>
          <w:tcPr>
            <w:tcW w:w="0" w:type="auto"/>
            <w:vAlign w:val="center"/>
            <w:hideMark/>
          </w:tcPr>
          <w:p w:rsidR="00C84C58" w:rsidRDefault="0099542D" w:rsidP="002B5060">
            <w:pPr>
              <w:rPr>
                <w:rFonts w:ascii="Arial" w:eastAsia="Times New Roman" w:hAnsi="Arial" w:cs="Arial"/>
                <w:color w:val="000000"/>
                <w:sz w:val="20"/>
                <w:szCs w:val="20"/>
              </w:rPr>
            </w:pPr>
            <w:r>
              <w:rPr>
                <w:rFonts w:ascii="Arial" w:eastAsia="Times New Roman" w:hAnsi="Arial" w:cs="Arial"/>
                <w:color w:val="000000"/>
                <w:sz w:val="20"/>
                <w:szCs w:val="20"/>
              </w:rPr>
              <w:t xml:space="preserve">H319 </w:t>
            </w:r>
            <w:r w:rsidR="002B5060">
              <w:rPr>
                <w:rFonts w:ascii="Arial" w:eastAsia="Times New Roman" w:hAnsi="Arial" w:cs="Arial"/>
                <w:color w:val="000000"/>
                <w:sz w:val="20"/>
                <w:szCs w:val="20"/>
              </w:rPr>
              <w:t>May cause</w:t>
            </w:r>
            <w:r>
              <w:rPr>
                <w:rFonts w:ascii="Arial" w:eastAsia="Times New Roman" w:hAnsi="Arial" w:cs="Arial"/>
                <w:color w:val="000000"/>
                <w:sz w:val="20"/>
                <w:szCs w:val="20"/>
              </w:rPr>
              <w:t xml:space="preserve"> eye irritation.</w:t>
            </w:r>
          </w:p>
        </w:tc>
      </w:tr>
      <w:tr w:rsidR="00C84C58">
        <w:trPr>
          <w:tblCellSpacing w:w="15" w:type="dxa"/>
        </w:trPr>
        <w:tc>
          <w:tcPr>
            <w:tcW w:w="0" w:type="auto"/>
            <w:vAlign w:val="center"/>
            <w:hideMark/>
          </w:tcPr>
          <w:p w:rsidR="00C84C58" w:rsidRDefault="0099542D">
            <w:pPr>
              <w:rPr>
                <w:rFonts w:ascii="Arial" w:eastAsia="Times New Roman" w:hAnsi="Arial" w:cs="Arial"/>
                <w:color w:val="000000"/>
                <w:sz w:val="20"/>
                <w:szCs w:val="20"/>
              </w:rPr>
            </w:pPr>
            <w:r>
              <w:rPr>
                <w:rFonts w:ascii="Arial" w:eastAsia="Times New Roman" w:hAnsi="Arial" w:cs="Arial"/>
                <w:b/>
                <w:bCs/>
                <w:color w:val="000000"/>
                <w:sz w:val="20"/>
                <w:szCs w:val="20"/>
              </w:rPr>
              <w:t xml:space="preserve">[Prevention]: </w:t>
            </w:r>
          </w:p>
        </w:tc>
      </w:tr>
      <w:tr w:rsidR="00C84C58">
        <w:trPr>
          <w:tblCellSpacing w:w="15" w:type="dxa"/>
        </w:trPr>
        <w:tc>
          <w:tcPr>
            <w:tcW w:w="0" w:type="auto"/>
            <w:vAlign w:val="center"/>
            <w:hideMark/>
          </w:tcPr>
          <w:p w:rsidR="00C84C58" w:rsidRDefault="00C84C58">
            <w:pPr>
              <w:rPr>
                <w:rFonts w:ascii="Arial" w:eastAsia="Times New Roman" w:hAnsi="Arial" w:cs="Arial"/>
                <w:color w:val="000000"/>
                <w:sz w:val="20"/>
                <w:szCs w:val="20"/>
              </w:rPr>
            </w:pPr>
          </w:p>
        </w:tc>
      </w:tr>
      <w:tr w:rsidR="00C84C58">
        <w:trPr>
          <w:tblCellSpacing w:w="15" w:type="dxa"/>
        </w:trPr>
        <w:tc>
          <w:tcPr>
            <w:tcW w:w="0" w:type="auto"/>
            <w:vAlign w:val="center"/>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P264 Wash thoroughly after handling.</w:t>
            </w:r>
          </w:p>
        </w:tc>
      </w:tr>
      <w:tr w:rsidR="00C84C58">
        <w:trPr>
          <w:tblCellSpacing w:w="15" w:type="dxa"/>
        </w:trPr>
        <w:tc>
          <w:tcPr>
            <w:tcW w:w="0" w:type="auto"/>
            <w:vAlign w:val="center"/>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P280 Wear protective gloves / eye protection / face protection.</w:t>
            </w:r>
          </w:p>
          <w:p w:rsidR="009F71CA" w:rsidRDefault="009F71CA">
            <w:pPr>
              <w:rPr>
                <w:rFonts w:ascii="Arial" w:eastAsia="Times New Roman" w:hAnsi="Arial" w:cs="Arial"/>
                <w:color w:val="000000"/>
                <w:sz w:val="20"/>
                <w:szCs w:val="20"/>
              </w:rPr>
            </w:pPr>
          </w:p>
          <w:p w:rsidR="00922CD2" w:rsidRDefault="00922CD2">
            <w:pPr>
              <w:rPr>
                <w:rFonts w:ascii="Arial" w:eastAsia="Times New Roman" w:hAnsi="Arial" w:cs="Arial"/>
                <w:color w:val="000000"/>
                <w:sz w:val="20"/>
                <w:szCs w:val="20"/>
              </w:rPr>
            </w:pPr>
          </w:p>
          <w:p w:rsidR="009F71CA" w:rsidRDefault="009F71CA">
            <w:pPr>
              <w:rPr>
                <w:rFonts w:ascii="Arial" w:eastAsia="Times New Roman" w:hAnsi="Arial" w:cs="Arial"/>
                <w:color w:val="000000"/>
                <w:sz w:val="20"/>
                <w:szCs w:val="20"/>
              </w:rPr>
            </w:pPr>
          </w:p>
        </w:tc>
      </w:tr>
      <w:tr w:rsidR="00C84C58">
        <w:trPr>
          <w:tblCellSpacing w:w="15" w:type="dxa"/>
        </w:trPr>
        <w:tc>
          <w:tcPr>
            <w:tcW w:w="0" w:type="auto"/>
            <w:vAlign w:val="center"/>
            <w:hideMark/>
          </w:tcPr>
          <w:p w:rsidR="00C84C58" w:rsidRDefault="0099542D">
            <w:pPr>
              <w:rPr>
                <w:rFonts w:ascii="Arial" w:eastAsia="Times New Roman" w:hAnsi="Arial" w:cs="Arial"/>
                <w:color w:val="000000"/>
                <w:sz w:val="20"/>
                <w:szCs w:val="20"/>
              </w:rPr>
            </w:pPr>
            <w:r>
              <w:rPr>
                <w:rFonts w:ascii="Arial" w:eastAsia="Times New Roman" w:hAnsi="Arial" w:cs="Arial"/>
                <w:b/>
                <w:bCs/>
                <w:color w:val="000000"/>
                <w:sz w:val="20"/>
                <w:szCs w:val="20"/>
              </w:rPr>
              <w:lastRenderedPageBreak/>
              <w:t xml:space="preserve">[Response]: </w:t>
            </w:r>
          </w:p>
        </w:tc>
      </w:tr>
      <w:tr w:rsidR="00C84C58">
        <w:trPr>
          <w:tblCellSpacing w:w="15" w:type="dxa"/>
        </w:trPr>
        <w:tc>
          <w:tcPr>
            <w:tcW w:w="0" w:type="auto"/>
            <w:vAlign w:val="center"/>
            <w:hideMark/>
          </w:tcPr>
          <w:p w:rsidR="00C84C58" w:rsidRDefault="00C84C58">
            <w:pPr>
              <w:rPr>
                <w:rFonts w:ascii="Arial" w:eastAsia="Times New Roman" w:hAnsi="Arial" w:cs="Arial"/>
                <w:color w:val="000000"/>
                <w:sz w:val="20"/>
                <w:szCs w:val="20"/>
              </w:rPr>
            </w:pPr>
          </w:p>
        </w:tc>
      </w:tr>
      <w:tr w:rsidR="00C84C58">
        <w:trPr>
          <w:tblCellSpacing w:w="15" w:type="dxa"/>
        </w:trPr>
        <w:tc>
          <w:tcPr>
            <w:tcW w:w="0" w:type="auto"/>
            <w:vAlign w:val="center"/>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P305+351+338 IF IN EYES: Rinse cautiously with water for several minutes. Remove contact lenses if present and easy to do - continue rinsing.</w:t>
            </w:r>
          </w:p>
        </w:tc>
      </w:tr>
      <w:tr w:rsidR="00C84C58">
        <w:trPr>
          <w:tblCellSpacing w:w="15" w:type="dxa"/>
        </w:trPr>
        <w:tc>
          <w:tcPr>
            <w:tcW w:w="0" w:type="auto"/>
            <w:vAlign w:val="center"/>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P337+313 If eye irritation persists: Get medical advice / attention.</w:t>
            </w:r>
          </w:p>
        </w:tc>
      </w:tr>
      <w:tr w:rsidR="00C84C58">
        <w:trPr>
          <w:tblCellSpacing w:w="15" w:type="dxa"/>
        </w:trPr>
        <w:tc>
          <w:tcPr>
            <w:tcW w:w="0" w:type="auto"/>
            <w:vAlign w:val="center"/>
            <w:hideMark/>
          </w:tcPr>
          <w:p w:rsidR="00C84C58" w:rsidRDefault="0099542D">
            <w:pPr>
              <w:rPr>
                <w:rFonts w:ascii="Arial" w:eastAsia="Times New Roman" w:hAnsi="Arial" w:cs="Arial"/>
                <w:color w:val="000000"/>
                <w:sz w:val="20"/>
                <w:szCs w:val="20"/>
              </w:rPr>
            </w:pPr>
            <w:r>
              <w:rPr>
                <w:rFonts w:ascii="Arial" w:eastAsia="Times New Roman" w:hAnsi="Arial" w:cs="Arial"/>
                <w:b/>
                <w:bCs/>
                <w:color w:val="000000"/>
                <w:sz w:val="20"/>
                <w:szCs w:val="20"/>
              </w:rPr>
              <w:t xml:space="preserve">[Storage]: </w:t>
            </w:r>
          </w:p>
        </w:tc>
      </w:tr>
      <w:tr w:rsidR="00C84C58">
        <w:trPr>
          <w:tblCellSpacing w:w="15" w:type="dxa"/>
        </w:trPr>
        <w:tc>
          <w:tcPr>
            <w:tcW w:w="0" w:type="auto"/>
            <w:vAlign w:val="center"/>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No GHS storage statements</w:t>
            </w:r>
          </w:p>
        </w:tc>
      </w:tr>
      <w:tr w:rsidR="00C84C58">
        <w:trPr>
          <w:tblCellSpacing w:w="15" w:type="dxa"/>
        </w:trPr>
        <w:tc>
          <w:tcPr>
            <w:tcW w:w="0" w:type="auto"/>
            <w:vAlign w:val="center"/>
            <w:hideMark/>
          </w:tcPr>
          <w:p w:rsidR="00C84C58" w:rsidRDefault="0099542D">
            <w:pPr>
              <w:rPr>
                <w:rFonts w:ascii="Arial" w:eastAsia="Times New Roman" w:hAnsi="Arial" w:cs="Arial"/>
                <w:color w:val="000000"/>
                <w:sz w:val="20"/>
                <w:szCs w:val="20"/>
              </w:rPr>
            </w:pPr>
            <w:r>
              <w:rPr>
                <w:rFonts w:ascii="Arial" w:eastAsia="Times New Roman" w:hAnsi="Arial" w:cs="Arial"/>
                <w:b/>
                <w:bCs/>
                <w:color w:val="000000"/>
                <w:sz w:val="20"/>
                <w:szCs w:val="20"/>
              </w:rPr>
              <w:t xml:space="preserve">[Disposal]: </w:t>
            </w:r>
          </w:p>
        </w:tc>
      </w:tr>
      <w:tr w:rsidR="00C84C58">
        <w:trPr>
          <w:tblCellSpacing w:w="15" w:type="dxa"/>
        </w:trPr>
        <w:tc>
          <w:tcPr>
            <w:tcW w:w="0" w:type="auto"/>
            <w:vAlign w:val="center"/>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No GHS disposal statements</w:t>
            </w:r>
          </w:p>
        </w:tc>
      </w:tr>
    </w:tbl>
    <w:p w:rsidR="00C84C58" w:rsidRDefault="00C84C58">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C84C58">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C84C58" w:rsidRDefault="0099542D">
            <w:pPr>
              <w:pStyle w:val="NormalWeb"/>
              <w:jc w:val="center"/>
              <w:rPr>
                <w:rFonts w:ascii="Arial" w:hAnsi="Arial" w:cs="Arial"/>
                <w:b/>
                <w:bCs/>
                <w:color w:val="000000"/>
                <w:sz w:val="28"/>
                <w:szCs w:val="28"/>
              </w:rPr>
            </w:pPr>
            <w:r>
              <w:rPr>
                <w:rFonts w:ascii="Arial" w:hAnsi="Arial" w:cs="Arial"/>
                <w:b/>
                <w:bCs/>
                <w:color w:val="000000"/>
                <w:sz w:val="28"/>
                <w:szCs w:val="28"/>
              </w:rPr>
              <w:t>3. Composition/information on ingredients</w:t>
            </w:r>
          </w:p>
        </w:tc>
      </w:tr>
    </w:tbl>
    <w:p w:rsidR="00C84C58" w:rsidRDefault="0099542D">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84C58">
        <w:trPr>
          <w:tblCellSpacing w:w="15" w:type="dxa"/>
        </w:trPr>
        <w:tc>
          <w:tcPr>
            <w:tcW w:w="0" w:type="auto"/>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This product contains the following substances that present a hazard within the meaning of the relevant State and Federal Hazardous Substances regulations.</w:t>
            </w:r>
          </w:p>
        </w:tc>
      </w:tr>
    </w:tbl>
    <w:p w:rsidR="00C84C58" w:rsidRDefault="00C84C58">
      <w:pPr>
        <w:rPr>
          <w:rFonts w:eastAsia="Times New Roman"/>
          <w:vanish/>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481"/>
        <w:gridCol w:w="1508"/>
        <w:gridCol w:w="2988"/>
        <w:gridCol w:w="1523"/>
      </w:tblGrid>
      <w:tr w:rsidR="00C84C58">
        <w:trPr>
          <w:tblCellSpacing w:w="15" w:type="dxa"/>
        </w:trPr>
        <w:tc>
          <w:tcPr>
            <w:tcW w:w="1500" w:type="pct"/>
            <w:tcBorders>
              <w:top w:val="outset" w:sz="6" w:space="0" w:color="auto"/>
              <w:left w:val="outset" w:sz="6" w:space="0" w:color="auto"/>
              <w:bottom w:val="outset" w:sz="6" w:space="0" w:color="auto"/>
              <w:right w:val="outset" w:sz="6" w:space="0" w:color="auto"/>
            </w:tcBorders>
            <w:vAlign w:val="center"/>
            <w:hideMark/>
          </w:tcPr>
          <w:p w:rsidR="00C84C58" w:rsidRDefault="0099542D">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Ingredient/Chemical Designations</w:t>
            </w:r>
          </w:p>
        </w:tc>
        <w:tc>
          <w:tcPr>
            <w:tcW w:w="500" w:type="pct"/>
            <w:tcBorders>
              <w:top w:val="outset" w:sz="6" w:space="0" w:color="auto"/>
              <w:left w:val="outset" w:sz="6" w:space="0" w:color="auto"/>
              <w:bottom w:val="outset" w:sz="6" w:space="0" w:color="auto"/>
              <w:right w:val="outset" w:sz="6" w:space="0" w:color="auto"/>
            </w:tcBorders>
            <w:vAlign w:val="center"/>
            <w:hideMark/>
          </w:tcPr>
          <w:p w:rsidR="00C84C58" w:rsidRDefault="0099542D">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Weight %</w:t>
            </w:r>
          </w:p>
        </w:tc>
        <w:tc>
          <w:tcPr>
            <w:tcW w:w="1000" w:type="pct"/>
            <w:tcBorders>
              <w:top w:val="outset" w:sz="6" w:space="0" w:color="auto"/>
              <w:left w:val="outset" w:sz="6" w:space="0" w:color="auto"/>
              <w:bottom w:val="outset" w:sz="6" w:space="0" w:color="auto"/>
              <w:right w:val="outset" w:sz="6" w:space="0" w:color="auto"/>
            </w:tcBorders>
            <w:vAlign w:val="center"/>
            <w:hideMark/>
          </w:tcPr>
          <w:p w:rsidR="00C84C58" w:rsidRDefault="0099542D">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GHS Classification</w:t>
            </w:r>
          </w:p>
        </w:tc>
        <w:tc>
          <w:tcPr>
            <w:tcW w:w="500" w:type="pct"/>
            <w:tcBorders>
              <w:top w:val="outset" w:sz="6" w:space="0" w:color="auto"/>
              <w:left w:val="outset" w:sz="6" w:space="0" w:color="auto"/>
              <w:bottom w:val="outset" w:sz="6" w:space="0" w:color="auto"/>
              <w:right w:val="outset" w:sz="6" w:space="0" w:color="auto"/>
            </w:tcBorders>
            <w:vAlign w:val="center"/>
            <w:hideMark/>
          </w:tcPr>
          <w:p w:rsidR="00C84C58" w:rsidRDefault="0099542D">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Notes</w:t>
            </w:r>
          </w:p>
        </w:tc>
      </w:tr>
      <w:tr w:rsidR="00C84C58">
        <w:trPr>
          <w:tblCellSpacing w:w="15" w:type="dxa"/>
        </w:trPr>
        <w:tc>
          <w:tcPr>
            <w:tcW w:w="1500" w:type="pct"/>
            <w:tcBorders>
              <w:top w:val="outset" w:sz="6" w:space="0" w:color="auto"/>
              <w:left w:val="outset" w:sz="6" w:space="0" w:color="auto"/>
              <w:bottom w:val="outset" w:sz="6" w:space="0" w:color="auto"/>
              <w:right w:val="outset" w:sz="6" w:space="0" w:color="auto"/>
            </w:tcBorders>
            <w:hideMark/>
          </w:tcPr>
          <w:p w:rsidR="00C84C58" w:rsidRDefault="0097131E">
            <w:pPr>
              <w:rPr>
                <w:rFonts w:ascii="Arial" w:eastAsia="Times New Roman" w:hAnsi="Arial" w:cs="Arial"/>
                <w:b/>
                <w:bCs/>
                <w:color w:val="000000"/>
                <w:sz w:val="16"/>
                <w:szCs w:val="16"/>
              </w:rPr>
            </w:pPr>
            <w:r>
              <w:rPr>
                <w:rFonts w:ascii="Arial" w:eastAsia="Times New Roman" w:hAnsi="Arial" w:cs="Arial"/>
                <w:b/>
                <w:bCs/>
                <w:color w:val="000000"/>
                <w:sz w:val="16"/>
                <w:szCs w:val="16"/>
              </w:rPr>
              <w:t>Fibrous Glass</w:t>
            </w:r>
            <w:r w:rsidR="0099542D">
              <w:rPr>
                <w:rFonts w:ascii="Arial" w:eastAsia="Times New Roman" w:hAnsi="Arial" w:cs="Arial"/>
                <w:b/>
                <w:bCs/>
                <w:color w:val="000000"/>
                <w:sz w:val="16"/>
                <w:szCs w:val="16"/>
              </w:rPr>
              <w:t xml:space="preserve"> </w:t>
            </w:r>
            <w:r w:rsidR="0099542D">
              <w:rPr>
                <w:rFonts w:ascii="Arial" w:eastAsia="Times New Roman" w:hAnsi="Arial" w:cs="Arial"/>
                <w:b/>
                <w:bCs/>
                <w:color w:val="000000"/>
                <w:sz w:val="16"/>
                <w:szCs w:val="16"/>
              </w:rPr>
              <w:br/>
              <w:t xml:space="preserve">  CAS Number:     0065997-17-3 </w:t>
            </w:r>
          </w:p>
        </w:tc>
        <w:tc>
          <w:tcPr>
            <w:tcW w:w="500" w:type="pct"/>
            <w:tcBorders>
              <w:top w:val="outset" w:sz="6" w:space="0" w:color="auto"/>
              <w:left w:val="outset" w:sz="6" w:space="0" w:color="auto"/>
              <w:bottom w:val="outset" w:sz="6" w:space="0" w:color="auto"/>
              <w:right w:val="outset" w:sz="6" w:space="0" w:color="auto"/>
            </w:tcBorders>
            <w:hideMark/>
          </w:tcPr>
          <w:p w:rsidR="00C84C58" w:rsidRDefault="0099542D">
            <w:pPr>
              <w:rPr>
                <w:rFonts w:ascii="Arial" w:eastAsia="Times New Roman" w:hAnsi="Arial" w:cs="Arial"/>
                <w:b/>
                <w:bCs/>
                <w:color w:val="000000"/>
                <w:sz w:val="16"/>
                <w:szCs w:val="16"/>
              </w:rPr>
            </w:pPr>
            <w:r>
              <w:rPr>
                <w:rFonts w:ascii="Arial" w:eastAsia="Times New Roman" w:hAnsi="Arial" w:cs="Arial"/>
                <w:b/>
                <w:bCs/>
                <w:color w:val="000000"/>
                <w:sz w:val="16"/>
                <w:szCs w:val="16"/>
              </w:rPr>
              <w:t>75 - 100</w:t>
            </w:r>
          </w:p>
        </w:tc>
        <w:tc>
          <w:tcPr>
            <w:tcW w:w="1000" w:type="pct"/>
            <w:tcBorders>
              <w:top w:val="outset" w:sz="6" w:space="0" w:color="auto"/>
              <w:left w:val="outset" w:sz="6" w:space="0" w:color="auto"/>
              <w:bottom w:val="outset" w:sz="6" w:space="0" w:color="auto"/>
              <w:right w:val="outset" w:sz="6" w:space="0" w:color="auto"/>
            </w:tcBorders>
            <w:hideMark/>
          </w:tcPr>
          <w:p w:rsidR="00C84C58" w:rsidRDefault="0099542D">
            <w:pPr>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Eye </w:t>
            </w:r>
            <w:proofErr w:type="spellStart"/>
            <w:r>
              <w:rPr>
                <w:rFonts w:ascii="Arial" w:eastAsia="Times New Roman" w:hAnsi="Arial" w:cs="Arial"/>
                <w:b/>
                <w:bCs/>
                <w:color w:val="000000"/>
                <w:sz w:val="16"/>
                <w:szCs w:val="16"/>
              </w:rPr>
              <w:t>Irrit</w:t>
            </w:r>
            <w:proofErr w:type="spellEnd"/>
            <w:r>
              <w:rPr>
                <w:rFonts w:ascii="Arial" w:eastAsia="Times New Roman" w:hAnsi="Arial" w:cs="Arial"/>
                <w:b/>
                <w:bCs/>
                <w:color w:val="000000"/>
                <w:sz w:val="16"/>
                <w:szCs w:val="16"/>
              </w:rPr>
              <w:t>. 2;H319  </w:t>
            </w:r>
          </w:p>
        </w:tc>
        <w:tc>
          <w:tcPr>
            <w:tcW w:w="500" w:type="pct"/>
            <w:tcBorders>
              <w:top w:val="outset" w:sz="6" w:space="0" w:color="auto"/>
              <w:left w:val="outset" w:sz="6" w:space="0" w:color="auto"/>
              <w:bottom w:val="outset" w:sz="6" w:space="0" w:color="auto"/>
              <w:right w:val="outset" w:sz="6" w:space="0" w:color="auto"/>
            </w:tcBorders>
            <w:hideMark/>
          </w:tcPr>
          <w:p w:rsidR="00C84C58" w:rsidRDefault="0099542D">
            <w:pPr>
              <w:rPr>
                <w:rFonts w:ascii="Arial" w:eastAsia="Times New Roman" w:hAnsi="Arial" w:cs="Arial"/>
                <w:b/>
                <w:bCs/>
                <w:color w:val="000000"/>
                <w:sz w:val="16"/>
                <w:szCs w:val="16"/>
              </w:rPr>
            </w:pPr>
            <w:r>
              <w:rPr>
                <w:rFonts w:ascii="Arial" w:eastAsia="Times New Roman" w:hAnsi="Arial" w:cs="Arial"/>
                <w:b/>
                <w:bCs/>
                <w:color w:val="000000"/>
                <w:sz w:val="16"/>
                <w:szCs w:val="16"/>
              </w:rPr>
              <w:t>[1] </w:t>
            </w:r>
          </w:p>
        </w:tc>
      </w:tr>
    </w:tbl>
    <w:p w:rsidR="00C84C58" w:rsidRDefault="00C84C58">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84C58">
        <w:trPr>
          <w:tblCellSpacing w:w="15" w:type="dxa"/>
        </w:trPr>
        <w:tc>
          <w:tcPr>
            <w:tcW w:w="0" w:type="auto"/>
            <w:vAlign w:val="center"/>
            <w:hideMark/>
          </w:tcPr>
          <w:p w:rsidR="00C84C58" w:rsidRDefault="0099542D">
            <w:pPr>
              <w:rPr>
                <w:rFonts w:ascii="Arial" w:eastAsia="Times New Roman" w:hAnsi="Arial" w:cs="Arial"/>
                <w:color w:val="000000"/>
                <w:sz w:val="16"/>
                <w:szCs w:val="16"/>
              </w:rPr>
            </w:pPr>
            <w:r>
              <w:rPr>
                <w:rFonts w:ascii="Arial" w:eastAsia="Times New Roman" w:hAnsi="Arial" w:cs="Arial"/>
                <w:color w:val="000000"/>
                <w:sz w:val="16"/>
                <w:szCs w:val="16"/>
              </w:rPr>
              <w:t>In accordance with paragraph (</w:t>
            </w:r>
            <w:proofErr w:type="spellStart"/>
            <w:r>
              <w:rPr>
                <w:rFonts w:ascii="Arial" w:eastAsia="Times New Roman" w:hAnsi="Arial" w:cs="Arial"/>
                <w:color w:val="000000"/>
                <w:sz w:val="16"/>
                <w:szCs w:val="16"/>
              </w:rPr>
              <w:t>i</w:t>
            </w:r>
            <w:proofErr w:type="spellEnd"/>
            <w:r>
              <w:rPr>
                <w:rFonts w:ascii="Arial" w:eastAsia="Times New Roman" w:hAnsi="Arial" w:cs="Arial"/>
                <w:color w:val="000000"/>
                <w:sz w:val="16"/>
                <w:szCs w:val="16"/>
              </w:rPr>
              <w:t>) of §1910.1200, the specific chemical identity and/or exact percentage (concentration) of composition has been withheld as a trade secret.</w:t>
            </w:r>
            <w:r>
              <w:rPr>
                <w:rFonts w:ascii="Arial" w:eastAsia="Times New Roman" w:hAnsi="Arial" w:cs="Arial"/>
                <w:color w:val="000000"/>
                <w:sz w:val="16"/>
                <w:szCs w:val="16"/>
              </w:rPr>
              <w:br/>
              <w:t>[1] Substance classified with a health or environmental hazard.</w:t>
            </w:r>
            <w:r>
              <w:rPr>
                <w:rFonts w:ascii="Arial" w:eastAsia="Times New Roman" w:hAnsi="Arial" w:cs="Arial"/>
                <w:color w:val="000000"/>
                <w:sz w:val="16"/>
                <w:szCs w:val="16"/>
              </w:rPr>
              <w:br/>
              <w:t>[2] Substance with a workplace exposure limit.</w:t>
            </w:r>
            <w:r>
              <w:rPr>
                <w:rFonts w:ascii="Arial" w:eastAsia="Times New Roman" w:hAnsi="Arial" w:cs="Arial"/>
                <w:color w:val="000000"/>
                <w:sz w:val="16"/>
                <w:szCs w:val="16"/>
              </w:rPr>
              <w:br/>
              <w:t xml:space="preserve">[3] PBT-substance or </w:t>
            </w:r>
            <w:proofErr w:type="spellStart"/>
            <w:r>
              <w:rPr>
                <w:rFonts w:ascii="Arial" w:eastAsia="Times New Roman" w:hAnsi="Arial" w:cs="Arial"/>
                <w:color w:val="000000"/>
                <w:sz w:val="16"/>
                <w:szCs w:val="16"/>
              </w:rPr>
              <w:t>vPvB</w:t>
            </w:r>
            <w:proofErr w:type="spellEnd"/>
            <w:r>
              <w:rPr>
                <w:rFonts w:ascii="Arial" w:eastAsia="Times New Roman" w:hAnsi="Arial" w:cs="Arial"/>
                <w:color w:val="000000"/>
                <w:sz w:val="16"/>
                <w:szCs w:val="16"/>
              </w:rPr>
              <w:t>-substance.</w:t>
            </w:r>
            <w:r>
              <w:rPr>
                <w:rFonts w:ascii="Arial" w:eastAsia="Times New Roman" w:hAnsi="Arial" w:cs="Arial"/>
                <w:color w:val="000000"/>
                <w:sz w:val="16"/>
                <w:szCs w:val="16"/>
              </w:rPr>
              <w:br/>
              <w:t>*The full texts of the phrases are shown in Section 16.</w:t>
            </w:r>
          </w:p>
        </w:tc>
      </w:tr>
    </w:tbl>
    <w:p w:rsidR="00C84C58" w:rsidRDefault="00C84C58">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84C58">
        <w:trPr>
          <w:tblCellSpacing w:w="15" w:type="dxa"/>
        </w:trPr>
        <w:tc>
          <w:tcPr>
            <w:tcW w:w="0" w:type="auto"/>
            <w:vAlign w:val="center"/>
            <w:hideMark/>
          </w:tcPr>
          <w:p w:rsidR="00C84C58" w:rsidRDefault="00C84C58">
            <w:pPr>
              <w:rPr>
                <w:rFonts w:eastAsia="Times New Roman"/>
              </w:rPr>
            </w:pPr>
          </w:p>
        </w:tc>
      </w:tr>
      <w:tr w:rsidR="00C84C58">
        <w:trPr>
          <w:tblCellSpacing w:w="15" w:type="dxa"/>
        </w:trPr>
        <w:tc>
          <w:tcPr>
            <w:tcW w:w="0" w:type="auto"/>
            <w:vAlign w:val="center"/>
            <w:hideMark/>
          </w:tcPr>
          <w:p w:rsidR="00C84C58" w:rsidRDefault="00C84C58">
            <w:pPr>
              <w:rPr>
                <w:rFonts w:eastAsia="Times New Roman"/>
                <w:sz w:val="20"/>
                <w:szCs w:val="20"/>
              </w:rPr>
            </w:pPr>
          </w:p>
        </w:tc>
      </w:tr>
    </w:tbl>
    <w:p w:rsidR="00C84C58" w:rsidRDefault="00C84C58">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C84C58">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C84C58" w:rsidRDefault="0099542D">
            <w:pPr>
              <w:pStyle w:val="NormalWeb"/>
              <w:jc w:val="center"/>
              <w:rPr>
                <w:rFonts w:ascii="Arial" w:hAnsi="Arial" w:cs="Arial"/>
                <w:b/>
                <w:bCs/>
                <w:color w:val="000000"/>
                <w:sz w:val="28"/>
                <w:szCs w:val="28"/>
              </w:rPr>
            </w:pPr>
            <w:r>
              <w:rPr>
                <w:rFonts w:ascii="Arial" w:hAnsi="Arial" w:cs="Arial"/>
                <w:b/>
                <w:bCs/>
                <w:color w:val="000000"/>
                <w:sz w:val="28"/>
                <w:szCs w:val="28"/>
              </w:rPr>
              <w:t>4. First aid measures</w:t>
            </w:r>
          </w:p>
        </w:tc>
      </w:tr>
    </w:tbl>
    <w:p w:rsidR="00C84C58" w:rsidRDefault="0099542D">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84C58">
        <w:trPr>
          <w:tblCellSpacing w:w="15" w:type="dxa"/>
        </w:trPr>
        <w:tc>
          <w:tcPr>
            <w:tcW w:w="4950" w:type="pct"/>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4.1. Description of first aid measures</w:t>
            </w:r>
          </w:p>
        </w:tc>
      </w:tr>
    </w:tbl>
    <w:p w:rsidR="00C84C58" w:rsidRDefault="00C84C58">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335"/>
        <w:gridCol w:w="8165"/>
      </w:tblGrid>
      <w:tr w:rsidR="00C84C58">
        <w:trPr>
          <w:tblCellSpacing w:w="15" w:type="dxa"/>
        </w:trPr>
        <w:tc>
          <w:tcPr>
            <w:tcW w:w="1100" w:type="pct"/>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General</w:t>
            </w:r>
          </w:p>
        </w:tc>
        <w:tc>
          <w:tcPr>
            <w:tcW w:w="0" w:type="auto"/>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In all cases of doubt, or when symptoms persist, seek medical attention.</w:t>
            </w:r>
            <w:r>
              <w:rPr>
                <w:rFonts w:ascii="Arial" w:eastAsia="Times New Roman" w:hAnsi="Arial" w:cs="Arial"/>
                <w:color w:val="000000"/>
                <w:sz w:val="20"/>
                <w:szCs w:val="20"/>
              </w:rPr>
              <w:br/>
              <w:t xml:space="preserve">Never give anything by mouth to an unconscious person.   </w:t>
            </w:r>
          </w:p>
        </w:tc>
      </w:tr>
      <w:tr w:rsidR="00C84C58">
        <w:trPr>
          <w:tblCellSpacing w:w="15" w:type="dxa"/>
        </w:trPr>
        <w:tc>
          <w:tcPr>
            <w:tcW w:w="1100" w:type="pct"/>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Inhalation</w:t>
            </w:r>
          </w:p>
        </w:tc>
        <w:tc>
          <w:tcPr>
            <w:tcW w:w="0" w:type="auto"/>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 xml:space="preserve">Not available   </w:t>
            </w:r>
          </w:p>
        </w:tc>
      </w:tr>
      <w:tr w:rsidR="00C84C58">
        <w:trPr>
          <w:tblCellSpacing w:w="15" w:type="dxa"/>
        </w:trPr>
        <w:tc>
          <w:tcPr>
            <w:tcW w:w="1100" w:type="pct"/>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Eyes</w:t>
            </w:r>
          </w:p>
        </w:tc>
        <w:tc>
          <w:tcPr>
            <w:tcW w:w="0" w:type="auto"/>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 xml:space="preserve">Not available   </w:t>
            </w:r>
          </w:p>
        </w:tc>
      </w:tr>
      <w:tr w:rsidR="00C84C58">
        <w:trPr>
          <w:tblCellSpacing w:w="15" w:type="dxa"/>
        </w:trPr>
        <w:tc>
          <w:tcPr>
            <w:tcW w:w="1100" w:type="pct"/>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Skin</w:t>
            </w:r>
          </w:p>
        </w:tc>
        <w:tc>
          <w:tcPr>
            <w:tcW w:w="0" w:type="auto"/>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 xml:space="preserve">Remove contaminated clothing. Wash skin thoroughly with soap and water or use a recognized skin cleanser.   </w:t>
            </w:r>
          </w:p>
        </w:tc>
      </w:tr>
      <w:tr w:rsidR="00C84C58">
        <w:trPr>
          <w:tblCellSpacing w:w="15" w:type="dxa"/>
        </w:trPr>
        <w:tc>
          <w:tcPr>
            <w:tcW w:w="1100" w:type="pct"/>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Ingestion</w:t>
            </w:r>
          </w:p>
        </w:tc>
        <w:tc>
          <w:tcPr>
            <w:tcW w:w="0" w:type="auto"/>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 xml:space="preserve">Not available   </w:t>
            </w:r>
          </w:p>
        </w:tc>
      </w:tr>
    </w:tbl>
    <w:p w:rsidR="00C84C58" w:rsidRDefault="00C84C58">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84C58">
        <w:trPr>
          <w:tblCellSpacing w:w="15" w:type="dxa"/>
        </w:trPr>
        <w:tc>
          <w:tcPr>
            <w:tcW w:w="4950" w:type="pct"/>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4.2. Most important symptoms and effects, both acute and delayed</w:t>
            </w:r>
          </w:p>
        </w:tc>
      </w:tr>
    </w:tbl>
    <w:p w:rsidR="00C84C58" w:rsidRDefault="00C84C58">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335"/>
        <w:gridCol w:w="8165"/>
      </w:tblGrid>
      <w:tr w:rsidR="00C84C58">
        <w:trPr>
          <w:tblCellSpacing w:w="15" w:type="dxa"/>
        </w:trPr>
        <w:tc>
          <w:tcPr>
            <w:tcW w:w="1100" w:type="pct"/>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Overview</w:t>
            </w:r>
          </w:p>
        </w:tc>
        <w:tc>
          <w:tcPr>
            <w:tcW w:w="0" w:type="auto"/>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No specific symptom data available.</w:t>
            </w:r>
            <w:r>
              <w:rPr>
                <w:rFonts w:ascii="Arial" w:eastAsia="Times New Roman" w:hAnsi="Arial" w:cs="Arial"/>
                <w:color w:val="000000"/>
                <w:sz w:val="20"/>
                <w:szCs w:val="20"/>
              </w:rPr>
              <w:br/>
              <w:t xml:space="preserve">See section 2 for further details.   </w:t>
            </w:r>
          </w:p>
        </w:tc>
      </w:tr>
      <w:tr w:rsidR="00C84C58">
        <w:trPr>
          <w:tblCellSpacing w:w="15" w:type="dxa"/>
        </w:trPr>
        <w:tc>
          <w:tcPr>
            <w:tcW w:w="1100" w:type="pct"/>
            <w:hideMark/>
          </w:tcPr>
          <w:p w:rsidR="00C84C58" w:rsidRDefault="00C84C58">
            <w:pPr>
              <w:rPr>
                <w:rFonts w:ascii="Arial" w:eastAsia="Times New Roman" w:hAnsi="Arial" w:cs="Arial"/>
                <w:color w:val="000000"/>
                <w:sz w:val="20"/>
                <w:szCs w:val="20"/>
              </w:rPr>
            </w:pPr>
          </w:p>
        </w:tc>
        <w:tc>
          <w:tcPr>
            <w:tcW w:w="0" w:type="auto"/>
            <w:vAlign w:val="center"/>
            <w:hideMark/>
          </w:tcPr>
          <w:p w:rsidR="00C84C58" w:rsidRDefault="00C84C58">
            <w:pPr>
              <w:rPr>
                <w:rFonts w:eastAsia="Times New Roman"/>
                <w:sz w:val="20"/>
                <w:szCs w:val="20"/>
              </w:rPr>
            </w:pPr>
          </w:p>
        </w:tc>
      </w:tr>
      <w:tr w:rsidR="00C84C58">
        <w:trPr>
          <w:tblCellSpacing w:w="15" w:type="dxa"/>
        </w:trPr>
        <w:tc>
          <w:tcPr>
            <w:tcW w:w="1100" w:type="pct"/>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Eyes</w:t>
            </w:r>
          </w:p>
        </w:tc>
        <w:tc>
          <w:tcPr>
            <w:tcW w:w="0" w:type="auto"/>
            <w:hideMark/>
          </w:tcPr>
          <w:p w:rsidR="00C84C58" w:rsidRDefault="002B5060">
            <w:pPr>
              <w:rPr>
                <w:rFonts w:ascii="Arial" w:eastAsia="Times New Roman" w:hAnsi="Arial" w:cs="Arial"/>
                <w:color w:val="000000"/>
                <w:sz w:val="20"/>
                <w:szCs w:val="20"/>
              </w:rPr>
            </w:pPr>
            <w:r>
              <w:rPr>
                <w:rFonts w:ascii="Arial" w:eastAsia="Times New Roman" w:hAnsi="Arial" w:cs="Arial"/>
                <w:color w:val="000000"/>
                <w:sz w:val="20"/>
                <w:szCs w:val="20"/>
              </w:rPr>
              <w:t>May cause</w:t>
            </w:r>
            <w:r w:rsidR="0099542D">
              <w:rPr>
                <w:rFonts w:ascii="Arial" w:eastAsia="Times New Roman" w:hAnsi="Arial" w:cs="Arial"/>
                <w:color w:val="000000"/>
                <w:sz w:val="20"/>
                <w:szCs w:val="20"/>
              </w:rPr>
              <w:t xml:space="preserve"> eye irritation.   </w:t>
            </w:r>
          </w:p>
        </w:tc>
      </w:tr>
      <w:tr w:rsidR="00C84C58">
        <w:trPr>
          <w:tblCellSpacing w:w="15" w:type="dxa"/>
        </w:trPr>
        <w:tc>
          <w:tcPr>
            <w:tcW w:w="1100" w:type="pct"/>
            <w:hideMark/>
          </w:tcPr>
          <w:p w:rsidR="00C84C58" w:rsidRDefault="00C84C58">
            <w:pPr>
              <w:rPr>
                <w:rFonts w:ascii="Arial" w:eastAsia="Times New Roman" w:hAnsi="Arial" w:cs="Arial"/>
                <w:color w:val="000000"/>
                <w:sz w:val="20"/>
                <w:szCs w:val="20"/>
              </w:rPr>
            </w:pPr>
          </w:p>
        </w:tc>
        <w:tc>
          <w:tcPr>
            <w:tcW w:w="0" w:type="auto"/>
            <w:vAlign w:val="center"/>
            <w:hideMark/>
          </w:tcPr>
          <w:p w:rsidR="00C84C58" w:rsidRDefault="00C84C58">
            <w:pPr>
              <w:rPr>
                <w:rFonts w:eastAsia="Times New Roman"/>
                <w:sz w:val="20"/>
                <w:szCs w:val="20"/>
              </w:rPr>
            </w:pPr>
          </w:p>
        </w:tc>
      </w:tr>
      <w:tr w:rsidR="00C84C58">
        <w:trPr>
          <w:tblCellSpacing w:w="15" w:type="dxa"/>
        </w:trPr>
        <w:tc>
          <w:tcPr>
            <w:tcW w:w="1100" w:type="pct"/>
            <w:hideMark/>
          </w:tcPr>
          <w:p w:rsidR="00C84C58" w:rsidRDefault="00C84C58">
            <w:pPr>
              <w:rPr>
                <w:rFonts w:eastAsia="Times New Roman"/>
                <w:sz w:val="20"/>
                <w:szCs w:val="20"/>
              </w:rPr>
            </w:pPr>
          </w:p>
        </w:tc>
        <w:tc>
          <w:tcPr>
            <w:tcW w:w="0" w:type="auto"/>
            <w:vAlign w:val="center"/>
            <w:hideMark/>
          </w:tcPr>
          <w:p w:rsidR="00C84C58" w:rsidRDefault="00C84C58">
            <w:pPr>
              <w:rPr>
                <w:rFonts w:eastAsia="Times New Roman"/>
                <w:sz w:val="20"/>
                <w:szCs w:val="20"/>
              </w:rPr>
            </w:pPr>
          </w:p>
        </w:tc>
      </w:tr>
      <w:tr w:rsidR="00C84C58">
        <w:trPr>
          <w:tblCellSpacing w:w="15" w:type="dxa"/>
        </w:trPr>
        <w:tc>
          <w:tcPr>
            <w:tcW w:w="1100" w:type="pct"/>
            <w:hideMark/>
          </w:tcPr>
          <w:p w:rsidR="00C84C58" w:rsidRDefault="00C84C58">
            <w:pPr>
              <w:rPr>
                <w:rFonts w:eastAsia="Times New Roman"/>
                <w:sz w:val="20"/>
                <w:szCs w:val="20"/>
              </w:rPr>
            </w:pPr>
          </w:p>
        </w:tc>
        <w:tc>
          <w:tcPr>
            <w:tcW w:w="0" w:type="auto"/>
            <w:vAlign w:val="center"/>
            <w:hideMark/>
          </w:tcPr>
          <w:p w:rsidR="00C84C58" w:rsidRDefault="00C84C58">
            <w:pPr>
              <w:rPr>
                <w:rFonts w:eastAsia="Times New Roman"/>
                <w:sz w:val="20"/>
                <w:szCs w:val="20"/>
              </w:rPr>
            </w:pPr>
          </w:p>
        </w:tc>
      </w:tr>
    </w:tbl>
    <w:p w:rsidR="00C84C58" w:rsidRDefault="00C84C58">
      <w:pPr>
        <w:rPr>
          <w:rFonts w:eastAsia="Times New Roman"/>
        </w:rPr>
      </w:pPr>
    </w:p>
    <w:p w:rsidR="009F71CA" w:rsidRDefault="009F71CA">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C84C58">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C84C58" w:rsidRDefault="0099542D">
            <w:pPr>
              <w:pStyle w:val="NormalWeb"/>
              <w:jc w:val="center"/>
              <w:rPr>
                <w:rFonts w:ascii="Arial" w:hAnsi="Arial" w:cs="Arial"/>
                <w:b/>
                <w:bCs/>
                <w:color w:val="000000"/>
                <w:sz w:val="28"/>
                <w:szCs w:val="28"/>
              </w:rPr>
            </w:pPr>
            <w:r>
              <w:rPr>
                <w:rFonts w:ascii="Arial" w:hAnsi="Arial" w:cs="Arial"/>
                <w:b/>
                <w:bCs/>
                <w:color w:val="000000"/>
                <w:sz w:val="28"/>
                <w:szCs w:val="28"/>
              </w:rPr>
              <w:lastRenderedPageBreak/>
              <w:t>5. Fire-fighting measures</w:t>
            </w:r>
          </w:p>
        </w:tc>
      </w:tr>
    </w:tbl>
    <w:p w:rsidR="00C84C58" w:rsidRDefault="0099542D">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84C58">
        <w:trPr>
          <w:tblCellSpacing w:w="15" w:type="dxa"/>
        </w:trPr>
        <w:tc>
          <w:tcPr>
            <w:tcW w:w="0" w:type="auto"/>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5.1. Extinguishing media</w:t>
            </w:r>
          </w:p>
        </w:tc>
      </w:tr>
    </w:tbl>
    <w:p w:rsidR="00C84C58" w:rsidRDefault="00C84C58">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84C58">
        <w:trPr>
          <w:tblCellSpacing w:w="15" w:type="dxa"/>
        </w:trPr>
        <w:tc>
          <w:tcPr>
            <w:tcW w:w="0" w:type="auto"/>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Water, carbon dioxide, or dry chemical.</w:t>
            </w:r>
          </w:p>
        </w:tc>
      </w:tr>
    </w:tbl>
    <w:p w:rsidR="00C84C58" w:rsidRDefault="00C84C58">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84C58">
        <w:trPr>
          <w:tblCellSpacing w:w="15" w:type="dxa"/>
        </w:trPr>
        <w:tc>
          <w:tcPr>
            <w:tcW w:w="0" w:type="auto"/>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5.2. Special hazards arising from the substance or mixture</w:t>
            </w:r>
          </w:p>
        </w:tc>
      </w:tr>
    </w:tbl>
    <w:p w:rsidR="00C84C58" w:rsidRDefault="00C84C58">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84C58">
        <w:trPr>
          <w:tblCellSpacing w:w="15" w:type="dxa"/>
        </w:trPr>
        <w:tc>
          <w:tcPr>
            <w:tcW w:w="0" w:type="auto"/>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Hazardous decomposition: Carbon dioxide and carbon monoxide</w:t>
            </w:r>
          </w:p>
        </w:tc>
      </w:tr>
    </w:tbl>
    <w:p w:rsidR="00C84C58" w:rsidRDefault="00C84C58">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84C58">
        <w:trPr>
          <w:tblCellSpacing w:w="15" w:type="dxa"/>
        </w:trPr>
        <w:tc>
          <w:tcPr>
            <w:tcW w:w="0" w:type="auto"/>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5.3. Advice for fire-fighters</w:t>
            </w:r>
          </w:p>
        </w:tc>
      </w:tr>
    </w:tbl>
    <w:p w:rsidR="00C84C58" w:rsidRDefault="00C84C58">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84C58">
        <w:trPr>
          <w:tblCellSpacing w:w="15" w:type="dxa"/>
        </w:trPr>
        <w:tc>
          <w:tcPr>
            <w:tcW w:w="0" w:type="auto"/>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Not available</w:t>
            </w:r>
          </w:p>
        </w:tc>
      </w:tr>
    </w:tbl>
    <w:p w:rsidR="00C84C58" w:rsidRDefault="00C84C58">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335"/>
        <w:gridCol w:w="8165"/>
      </w:tblGrid>
      <w:tr w:rsidR="00C84C58">
        <w:trPr>
          <w:tblCellSpacing w:w="15" w:type="dxa"/>
        </w:trPr>
        <w:tc>
          <w:tcPr>
            <w:tcW w:w="1100" w:type="pct"/>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ERG Guide No.</w:t>
            </w:r>
          </w:p>
        </w:tc>
        <w:tc>
          <w:tcPr>
            <w:tcW w:w="0" w:type="auto"/>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 xml:space="preserve">----   </w:t>
            </w:r>
          </w:p>
        </w:tc>
      </w:tr>
    </w:tbl>
    <w:p w:rsidR="00C84C58" w:rsidRDefault="00C84C58">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C84C58">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C84C58" w:rsidRDefault="0099542D">
            <w:pPr>
              <w:pStyle w:val="NormalWeb"/>
              <w:jc w:val="center"/>
              <w:rPr>
                <w:rFonts w:ascii="Arial" w:hAnsi="Arial" w:cs="Arial"/>
                <w:b/>
                <w:bCs/>
                <w:color w:val="000000"/>
                <w:sz w:val="28"/>
                <w:szCs w:val="28"/>
              </w:rPr>
            </w:pPr>
            <w:r>
              <w:rPr>
                <w:rFonts w:ascii="Arial" w:hAnsi="Arial" w:cs="Arial"/>
                <w:b/>
                <w:bCs/>
                <w:color w:val="000000"/>
                <w:sz w:val="28"/>
                <w:szCs w:val="28"/>
              </w:rPr>
              <w:t>6. Accidental release measures</w:t>
            </w:r>
          </w:p>
        </w:tc>
      </w:tr>
    </w:tbl>
    <w:p w:rsidR="00C84C58" w:rsidRDefault="0099542D">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84C58">
        <w:trPr>
          <w:tblCellSpacing w:w="15" w:type="dxa"/>
        </w:trPr>
        <w:tc>
          <w:tcPr>
            <w:tcW w:w="0" w:type="auto"/>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6.1. Personal precautions, protective equipment and emergency procedures</w:t>
            </w:r>
          </w:p>
        </w:tc>
      </w:tr>
    </w:tbl>
    <w:p w:rsidR="00C84C58" w:rsidRDefault="00C84C58">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84C58">
        <w:trPr>
          <w:tblCellSpacing w:w="15" w:type="dxa"/>
        </w:trPr>
        <w:tc>
          <w:tcPr>
            <w:tcW w:w="0" w:type="auto"/>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Put on appropriate personal protective equipment (see section 8).</w:t>
            </w:r>
          </w:p>
        </w:tc>
      </w:tr>
    </w:tbl>
    <w:p w:rsidR="00C84C58" w:rsidRDefault="00C84C58">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84C58">
        <w:trPr>
          <w:tblCellSpacing w:w="15" w:type="dxa"/>
        </w:trPr>
        <w:tc>
          <w:tcPr>
            <w:tcW w:w="0" w:type="auto"/>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6.2. Environmental precautions</w:t>
            </w:r>
          </w:p>
        </w:tc>
      </w:tr>
    </w:tbl>
    <w:p w:rsidR="00C84C58" w:rsidRDefault="00C84C58">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84C58">
        <w:trPr>
          <w:tblCellSpacing w:w="15" w:type="dxa"/>
        </w:trPr>
        <w:tc>
          <w:tcPr>
            <w:tcW w:w="0" w:type="auto"/>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Do not allow spills to enter drains or waterways.</w:t>
            </w:r>
          </w:p>
        </w:tc>
      </w:tr>
      <w:tr w:rsidR="00C84C58">
        <w:trPr>
          <w:tblCellSpacing w:w="15" w:type="dxa"/>
        </w:trPr>
        <w:tc>
          <w:tcPr>
            <w:tcW w:w="0" w:type="auto"/>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Use good personal hygiene practices. Wash hands before eating, drinking, smoking or using toilet. Promptly remove soiled clothing and wash thoroughly before reuse.</w:t>
            </w:r>
          </w:p>
        </w:tc>
      </w:tr>
    </w:tbl>
    <w:p w:rsidR="00C84C58" w:rsidRDefault="00C84C58">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84C58">
        <w:trPr>
          <w:tblCellSpacing w:w="15" w:type="dxa"/>
        </w:trPr>
        <w:tc>
          <w:tcPr>
            <w:tcW w:w="0" w:type="auto"/>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6.3. Methods and material for containment and cleaning up</w:t>
            </w:r>
          </w:p>
        </w:tc>
      </w:tr>
    </w:tbl>
    <w:p w:rsidR="00C84C58" w:rsidRDefault="00C84C58">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84C58">
        <w:trPr>
          <w:tblCellSpacing w:w="15" w:type="dxa"/>
        </w:trPr>
        <w:tc>
          <w:tcPr>
            <w:tcW w:w="0" w:type="auto"/>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Material is a solid.</w:t>
            </w:r>
            <w:r>
              <w:rPr>
                <w:rFonts w:ascii="Arial" w:eastAsia="Times New Roman" w:hAnsi="Arial" w:cs="Arial"/>
                <w:color w:val="000000"/>
                <w:sz w:val="20"/>
                <w:szCs w:val="20"/>
              </w:rPr>
              <w:br/>
              <w:t>Waste Disposal Method: Burial in a federal or state approved landfill.</w:t>
            </w:r>
          </w:p>
        </w:tc>
      </w:tr>
    </w:tbl>
    <w:p w:rsidR="00C84C58" w:rsidRDefault="00C84C58">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C84C58">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C84C58" w:rsidRDefault="0099542D">
            <w:pPr>
              <w:pStyle w:val="NormalWeb"/>
              <w:jc w:val="center"/>
              <w:rPr>
                <w:rFonts w:ascii="Arial" w:hAnsi="Arial" w:cs="Arial"/>
                <w:b/>
                <w:bCs/>
                <w:color w:val="000000"/>
                <w:sz w:val="28"/>
                <w:szCs w:val="28"/>
              </w:rPr>
            </w:pPr>
            <w:r>
              <w:rPr>
                <w:rFonts w:ascii="Arial" w:hAnsi="Arial" w:cs="Arial"/>
                <w:b/>
                <w:bCs/>
                <w:color w:val="000000"/>
                <w:sz w:val="28"/>
                <w:szCs w:val="28"/>
              </w:rPr>
              <w:t>7. Handling and storage</w:t>
            </w:r>
          </w:p>
        </w:tc>
      </w:tr>
    </w:tbl>
    <w:p w:rsidR="00C84C58" w:rsidRDefault="0099542D">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84C58">
        <w:trPr>
          <w:tblCellSpacing w:w="15" w:type="dxa"/>
        </w:trPr>
        <w:tc>
          <w:tcPr>
            <w:tcW w:w="0" w:type="auto"/>
            <w:vAlign w:val="center"/>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7.1. Precautions for safe handling</w:t>
            </w:r>
          </w:p>
        </w:tc>
      </w:tr>
      <w:tr w:rsidR="00C84C58">
        <w:trPr>
          <w:tblCellSpacing w:w="15" w:type="dxa"/>
        </w:trPr>
        <w:tc>
          <w:tcPr>
            <w:tcW w:w="0" w:type="auto"/>
            <w:vAlign w:val="center"/>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Use approved forklifts to lift full rolls.</w:t>
            </w:r>
          </w:p>
        </w:tc>
      </w:tr>
      <w:tr w:rsidR="00C84C58">
        <w:trPr>
          <w:tblCellSpacing w:w="15" w:type="dxa"/>
        </w:trPr>
        <w:tc>
          <w:tcPr>
            <w:tcW w:w="0" w:type="auto"/>
            <w:vAlign w:val="center"/>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 xml:space="preserve">See section 2 for further details. - [Prevention]: </w:t>
            </w:r>
          </w:p>
        </w:tc>
      </w:tr>
    </w:tbl>
    <w:p w:rsidR="00C84C58" w:rsidRDefault="00C84C58">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84C58">
        <w:trPr>
          <w:tblCellSpacing w:w="15" w:type="dxa"/>
        </w:trPr>
        <w:tc>
          <w:tcPr>
            <w:tcW w:w="0" w:type="auto"/>
            <w:vAlign w:val="center"/>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7.2. Conditions for safe storage, including any incompatibilities</w:t>
            </w:r>
          </w:p>
        </w:tc>
      </w:tr>
      <w:tr w:rsidR="00C84C58">
        <w:trPr>
          <w:tblCellSpacing w:w="15" w:type="dxa"/>
        </w:trPr>
        <w:tc>
          <w:tcPr>
            <w:tcW w:w="0" w:type="auto"/>
            <w:vAlign w:val="center"/>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Handle containers carefully to prevent damage and spillage.</w:t>
            </w:r>
          </w:p>
        </w:tc>
      </w:tr>
      <w:tr w:rsidR="00C84C58">
        <w:trPr>
          <w:tblCellSpacing w:w="15" w:type="dxa"/>
        </w:trPr>
        <w:tc>
          <w:tcPr>
            <w:tcW w:w="0" w:type="auto"/>
            <w:vAlign w:val="center"/>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Incompatible materials: Avoid contact with strong oxidizing agents.</w:t>
            </w:r>
          </w:p>
        </w:tc>
      </w:tr>
      <w:tr w:rsidR="00C84C58">
        <w:trPr>
          <w:tblCellSpacing w:w="15" w:type="dxa"/>
        </w:trPr>
        <w:tc>
          <w:tcPr>
            <w:tcW w:w="0" w:type="auto"/>
            <w:vAlign w:val="center"/>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 xml:space="preserve">See section 2 for further details. - [Storage]: </w:t>
            </w:r>
          </w:p>
        </w:tc>
      </w:tr>
    </w:tbl>
    <w:p w:rsidR="00C84C58" w:rsidRDefault="00C84C58">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84C58">
        <w:trPr>
          <w:tblCellSpacing w:w="15" w:type="dxa"/>
        </w:trPr>
        <w:tc>
          <w:tcPr>
            <w:tcW w:w="0" w:type="auto"/>
            <w:vAlign w:val="center"/>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7.3. Specific end use(s)</w:t>
            </w:r>
          </w:p>
        </w:tc>
      </w:tr>
      <w:tr w:rsidR="00C84C58">
        <w:trPr>
          <w:tblCellSpacing w:w="15" w:type="dxa"/>
        </w:trPr>
        <w:tc>
          <w:tcPr>
            <w:tcW w:w="0" w:type="auto"/>
            <w:vAlign w:val="center"/>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No data available.</w:t>
            </w:r>
          </w:p>
        </w:tc>
      </w:tr>
    </w:tbl>
    <w:p w:rsidR="00C84C58" w:rsidRDefault="00C84C58">
      <w:pPr>
        <w:rPr>
          <w:rFonts w:eastAsia="Times New Roman"/>
        </w:rPr>
      </w:pPr>
    </w:p>
    <w:p w:rsidR="009F71CA" w:rsidRDefault="009F71CA">
      <w:pPr>
        <w:rPr>
          <w:rFonts w:eastAsia="Times New Roman"/>
        </w:rPr>
      </w:pPr>
    </w:p>
    <w:p w:rsidR="0097131E" w:rsidRDefault="0097131E">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C84C58">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C84C58" w:rsidRDefault="0099542D">
            <w:pPr>
              <w:pStyle w:val="NormalWeb"/>
              <w:jc w:val="center"/>
              <w:rPr>
                <w:rFonts w:ascii="Arial" w:hAnsi="Arial" w:cs="Arial"/>
                <w:b/>
                <w:bCs/>
                <w:color w:val="000000"/>
                <w:sz w:val="28"/>
                <w:szCs w:val="28"/>
              </w:rPr>
            </w:pPr>
            <w:r>
              <w:rPr>
                <w:rFonts w:ascii="Arial" w:hAnsi="Arial" w:cs="Arial"/>
                <w:b/>
                <w:bCs/>
                <w:color w:val="000000"/>
                <w:sz w:val="28"/>
                <w:szCs w:val="28"/>
              </w:rPr>
              <w:lastRenderedPageBreak/>
              <w:t>8. Exposure controls and personal protection</w:t>
            </w:r>
          </w:p>
        </w:tc>
      </w:tr>
    </w:tbl>
    <w:p w:rsidR="00C84C58" w:rsidRDefault="0099542D">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84C58">
        <w:trPr>
          <w:tblCellSpacing w:w="15" w:type="dxa"/>
        </w:trPr>
        <w:tc>
          <w:tcPr>
            <w:tcW w:w="0" w:type="auto"/>
            <w:hideMark/>
          </w:tcPr>
          <w:p w:rsidR="00C84C58" w:rsidRDefault="00C84C58">
            <w:pPr>
              <w:rPr>
                <w:rFonts w:eastAsia="Times New Roman"/>
              </w:rPr>
            </w:pPr>
          </w:p>
        </w:tc>
      </w:tr>
    </w:tbl>
    <w:p w:rsidR="00C84C58" w:rsidRDefault="00C84C58">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84C58">
        <w:trPr>
          <w:tblCellSpacing w:w="15" w:type="dxa"/>
        </w:trPr>
        <w:tc>
          <w:tcPr>
            <w:tcW w:w="0" w:type="auto"/>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8.1. Control parameters </w:t>
            </w:r>
          </w:p>
        </w:tc>
      </w:tr>
      <w:tr w:rsidR="00C84C58">
        <w:trPr>
          <w:tblCellSpacing w:w="15" w:type="dxa"/>
        </w:trPr>
        <w:tc>
          <w:tcPr>
            <w:tcW w:w="0" w:type="auto"/>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Exposure </w:t>
            </w:r>
          </w:p>
        </w:tc>
      </w:tr>
    </w:tbl>
    <w:p w:rsidR="00C84C58" w:rsidRDefault="00C84C58">
      <w:pPr>
        <w:rPr>
          <w:rFonts w:eastAsia="Times New Roman"/>
          <w:vanish/>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87"/>
        <w:gridCol w:w="3135"/>
        <w:gridCol w:w="1065"/>
        <w:gridCol w:w="5013"/>
      </w:tblGrid>
      <w:tr w:rsidR="00C84C58">
        <w:trPr>
          <w:tblCellSpacing w:w="15" w:type="dxa"/>
        </w:trPr>
        <w:tc>
          <w:tcPr>
            <w:tcW w:w="600" w:type="pct"/>
            <w:tcBorders>
              <w:top w:val="outset" w:sz="6" w:space="0" w:color="auto"/>
              <w:left w:val="outset" w:sz="6" w:space="0" w:color="auto"/>
              <w:bottom w:val="outset" w:sz="6" w:space="0" w:color="auto"/>
              <w:right w:val="outset" w:sz="6" w:space="0" w:color="auto"/>
            </w:tcBorders>
            <w:noWrap/>
            <w:hideMark/>
          </w:tcPr>
          <w:p w:rsidR="00C84C58" w:rsidRDefault="0099542D">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CAS No.</w:t>
            </w:r>
          </w:p>
        </w:tc>
        <w:tc>
          <w:tcPr>
            <w:tcW w:w="1500" w:type="pct"/>
            <w:tcBorders>
              <w:top w:val="outset" w:sz="6" w:space="0" w:color="auto"/>
              <w:left w:val="outset" w:sz="6" w:space="0" w:color="auto"/>
              <w:bottom w:val="outset" w:sz="6" w:space="0" w:color="auto"/>
              <w:right w:val="outset" w:sz="6" w:space="0" w:color="auto"/>
            </w:tcBorders>
            <w:hideMark/>
          </w:tcPr>
          <w:p w:rsidR="00C84C58" w:rsidRDefault="0099542D">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Ingredient</w:t>
            </w:r>
          </w:p>
        </w:tc>
        <w:tc>
          <w:tcPr>
            <w:tcW w:w="500" w:type="pct"/>
            <w:tcBorders>
              <w:top w:val="outset" w:sz="6" w:space="0" w:color="auto"/>
              <w:left w:val="outset" w:sz="6" w:space="0" w:color="auto"/>
              <w:bottom w:val="outset" w:sz="6" w:space="0" w:color="auto"/>
              <w:right w:val="outset" w:sz="6" w:space="0" w:color="auto"/>
            </w:tcBorders>
            <w:noWrap/>
            <w:hideMark/>
          </w:tcPr>
          <w:p w:rsidR="00C84C58" w:rsidRDefault="0099542D">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Source</w:t>
            </w:r>
          </w:p>
        </w:tc>
        <w:tc>
          <w:tcPr>
            <w:tcW w:w="2650" w:type="pct"/>
            <w:tcBorders>
              <w:top w:val="outset" w:sz="6" w:space="0" w:color="auto"/>
              <w:left w:val="outset" w:sz="6" w:space="0" w:color="auto"/>
              <w:bottom w:val="outset" w:sz="6" w:space="0" w:color="auto"/>
              <w:right w:val="outset" w:sz="6" w:space="0" w:color="auto"/>
            </w:tcBorders>
            <w:noWrap/>
            <w:hideMark/>
          </w:tcPr>
          <w:p w:rsidR="00C84C58" w:rsidRDefault="0099542D">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Value</w:t>
            </w:r>
          </w:p>
        </w:tc>
      </w:tr>
      <w:tr w:rsidR="00C84C58">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C84C58" w:rsidRDefault="0099542D">
            <w:pPr>
              <w:rPr>
                <w:rFonts w:ascii="Arial" w:eastAsia="Times New Roman" w:hAnsi="Arial" w:cs="Arial"/>
                <w:color w:val="000000"/>
                <w:sz w:val="16"/>
                <w:szCs w:val="16"/>
              </w:rPr>
            </w:pPr>
            <w:r>
              <w:rPr>
                <w:rFonts w:ascii="Arial" w:eastAsia="Times New Roman" w:hAnsi="Arial" w:cs="Arial"/>
                <w:color w:val="000000"/>
                <w:sz w:val="16"/>
                <w:szCs w:val="16"/>
              </w:rPr>
              <w:t>0065997-17-3</w:t>
            </w:r>
          </w:p>
        </w:tc>
        <w:tc>
          <w:tcPr>
            <w:tcW w:w="0" w:type="auto"/>
            <w:vMerge w:val="restart"/>
            <w:tcBorders>
              <w:top w:val="outset" w:sz="6" w:space="0" w:color="auto"/>
              <w:left w:val="outset" w:sz="6" w:space="0" w:color="auto"/>
              <w:bottom w:val="outset" w:sz="6" w:space="0" w:color="auto"/>
              <w:right w:val="outset" w:sz="6" w:space="0" w:color="auto"/>
            </w:tcBorders>
            <w:hideMark/>
          </w:tcPr>
          <w:p w:rsidR="00C84C58" w:rsidRDefault="0097131E">
            <w:pPr>
              <w:rPr>
                <w:rFonts w:ascii="Arial" w:eastAsia="Times New Roman" w:hAnsi="Arial" w:cs="Arial"/>
                <w:color w:val="000000"/>
                <w:sz w:val="16"/>
                <w:szCs w:val="16"/>
              </w:rPr>
            </w:pPr>
            <w:r>
              <w:rPr>
                <w:rFonts w:ascii="Arial" w:eastAsia="Times New Roman" w:hAnsi="Arial" w:cs="Arial"/>
                <w:color w:val="000000"/>
                <w:sz w:val="16"/>
                <w:szCs w:val="16"/>
              </w:rPr>
              <w:t>Fibrous Glass</w:t>
            </w:r>
          </w:p>
        </w:tc>
        <w:tc>
          <w:tcPr>
            <w:tcW w:w="0" w:type="auto"/>
            <w:tcBorders>
              <w:top w:val="outset" w:sz="6" w:space="0" w:color="auto"/>
              <w:left w:val="outset" w:sz="6" w:space="0" w:color="auto"/>
              <w:bottom w:val="outset" w:sz="6" w:space="0" w:color="auto"/>
              <w:right w:val="outset" w:sz="6" w:space="0" w:color="auto"/>
            </w:tcBorders>
            <w:hideMark/>
          </w:tcPr>
          <w:p w:rsidR="00C84C58" w:rsidRDefault="0099542D">
            <w:pPr>
              <w:rPr>
                <w:rFonts w:ascii="Arial" w:eastAsia="Times New Roman" w:hAnsi="Arial" w:cs="Arial"/>
                <w:color w:val="000000"/>
                <w:sz w:val="16"/>
                <w:szCs w:val="16"/>
              </w:rPr>
            </w:pPr>
            <w:r>
              <w:rPr>
                <w:rFonts w:ascii="Arial" w:eastAsia="Times New Roman" w:hAnsi="Arial" w:cs="Arial"/>
                <w:color w:val="000000"/>
                <w:sz w:val="16"/>
                <w:szCs w:val="16"/>
              </w:rPr>
              <w:t xml:space="preserve">OSHA </w:t>
            </w:r>
          </w:p>
        </w:tc>
        <w:tc>
          <w:tcPr>
            <w:tcW w:w="0" w:type="auto"/>
            <w:tcBorders>
              <w:top w:val="outset" w:sz="6" w:space="0" w:color="auto"/>
              <w:left w:val="outset" w:sz="6" w:space="0" w:color="auto"/>
              <w:bottom w:val="outset" w:sz="6" w:space="0" w:color="auto"/>
              <w:right w:val="outset" w:sz="6" w:space="0" w:color="auto"/>
            </w:tcBorders>
            <w:hideMark/>
          </w:tcPr>
          <w:p w:rsidR="00C84C58" w:rsidRDefault="0099542D">
            <w:pPr>
              <w:rPr>
                <w:rFonts w:ascii="Arial" w:eastAsia="Times New Roman" w:hAnsi="Arial" w:cs="Arial"/>
                <w:color w:val="000000"/>
                <w:sz w:val="16"/>
                <w:szCs w:val="16"/>
              </w:rPr>
            </w:pPr>
            <w:r>
              <w:rPr>
                <w:rFonts w:ascii="Arial" w:eastAsia="Times New Roman" w:hAnsi="Arial" w:cs="Arial"/>
                <w:color w:val="000000"/>
                <w:sz w:val="16"/>
                <w:szCs w:val="16"/>
              </w:rPr>
              <w:t xml:space="preserve">15 mg/m3 (as nuisance dust)5 mg/m3 (respirable fraction)  </w:t>
            </w:r>
          </w:p>
        </w:tc>
      </w:tr>
      <w:tr w:rsidR="00C84C58">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84C58" w:rsidRDefault="00C84C58">
            <w:pPr>
              <w:rPr>
                <w:rFonts w:ascii="Arial" w:eastAsia="Times New Roman" w:hAnsi="Arial" w:cs="Arial"/>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84C58" w:rsidRDefault="00C84C58">
            <w:pPr>
              <w:rPr>
                <w:rFonts w:ascii="Arial" w:eastAsia="Times New Roman" w:hAnsi="Arial" w:cs="Arial"/>
                <w:color w:val="000000"/>
                <w:sz w:val="16"/>
                <w:szCs w:val="16"/>
              </w:rPr>
            </w:pPr>
          </w:p>
        </w:tc>
        <w:tc>
          <w:tcPr>
            <w:tcW w:w="0" w:type="auto"/>
            <w:tcBorders>
              <w:top w:val="outset" w:sz="6" w:space="0" w:color="auto"/>
              <w:left w:val="outset" w:sz="6" w:space="0" w:color="auto"/>
              <w:bottom w:val="outset" w:sz="6" w:space="0" w:color="auto"/>
              <w:right w:val="outset" w:sz="6" w:space="0" w:color="auto"/>
            </w:tcBorders>
            <w:hideMark/>
          </w:tcPr>
          <w:p w:rsidR="00C84C58" w:rsidRDefault="0099542D">
            <w:pPr>
              <w:rPr>
                <w:rFonts w:ascii="Arial" w:eastAsia="Times New Roman" w:hAnsi="Arial" w:cs="Arial"/>
                <w:color w:val="000000"/>
                <w:sz w:val="16"/>
                <w:szCs w:val="16"/>
              </w:rPr>
            </w:pPr>
            <w:r>
              <w:rPr>
                <w:rFonts w:ascii="Arial" w:eastAsia="Times New Roman" w:hAnsi="Arial" w:cs="Arial"/>
                <w:color w:val="000000"/>
                <w:sz w:val="16"/>
                <w:szCs w:val="16"/>
              </w:rPr>
              <w:t xml:space="preserve">ACGIH </w:t>
            </w:r>
          </w:p>
        </w:tc>
        <w:tc>
          <w:tcPr>
            <w:tcW w:w="0" w:type="auto"/>
            <w:tcBorders>
              <w:top w:val="outset" w:sz="6" w:space="0" w:color="auto"/>
              <w:left w:val="outset" w:sz="6" w:space="0" w:color="auto"/>
              <w:bottom w:val="outset" w:sz="6" w:space="0" w:color="auto"/>
              <w:right w:val="outset" w:sz="6" w:space="0" w:color="auto"/>
            </w:tcBorders>
            <w:hideMark/>
          </w:tcPr>
          <w:p w:rsidR="00C84C58" w:rsidRDefault="0099542D">
            <w:pPr>
              <w:rPr>
                <w:rFonts w:ascii="Arial" w:eastAsia="Times New Roman" w:hAnsi="Arial" w:cs="Arial"/>
                <w:color w:val="000000"/>
                <w:sz w:val="16"/>
                <w:szCs w:val="16"/>
              </w:rPr>
            </w:pPr>
            <w:r>
              <w:rPr>
                <w:rFonts w:ascii="Arial" w:eastAsia="Times New Roman" w:hAnsi="Arial" w:cs="Arial"/>
                <w:color w:val="000000"/>
                <w:sz w:val="16"/>
                <w:szCs w:val="16"/>
              </w:rPr>
              <w:t xml:space="preserve">10 mg/m3 (as nuisance dust)5 mg/m3 (respirable fraction)  </w:t>
            </w:r>
          </w:p>
        </w:tc>
      </w:tr>
      <w:tr w:rsidR="00C84C58">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84C58" w:rsidRDefault="00C84C58">
            <w:pPr>
              <w:rPr>
                <w:rFonts w:ascii="Arial" w:eastAsia="Times New Roman" w:hAnsi="Arial" w:cs="Arial"/>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84C58" w:rsidRDefault="00C84C58">
            <w:pPr>
              <w:rPr>
                <w:rFonts w:ascii="Arial" w:eastAsia="Times New Roman" w:hAnsi="Arial" w:cs="Arial"/>
                <w:color w:val="000000"/>
                <w:sz w:val="16"/>
                <w:szCs w:val="16"/>
              </w:rPr>
            </w:pPr>
          </w:p>
        </w:tc>
        <w:tc>
          <w:tcPr>
            <w:tcW w:w="0" w:type="auto"/>
            <w:tcBorders>
              <w:top w:val="outset" w:sz="6" w:space="0" w:color="auto"/>
              <w:left w:val="outset" w:sz="6" w:space="0" w:color="auto"/>
              <w:bottom w:val="outset" w:sz="6" w:space="0" w:color="auto"/>
              <w:right w:val="outset" w:sz="6" w:space="0" w:color="auto"/>
            </w:tcBorders>
            <w:hideMark/>
          </w:tcPr>
          <w:p w:rsidR="00C84C58" w:rsidRDefault="0099542D">
            <w:pPr>
              <w:rPr>
                <w:rFonts w:ascii="Arial" w:eastAsia="Times New Roman" w:hAnsi="Arial" w:cs="Arial"/>
                <w:color w:val="000000"/>
                <w:sz w:val="16"/>
                <w:szCs w:val="16"/>
              </w:rPr>
            </w:pPr>
            <w:r>
              <w:rPr>
                <w:rFonts w:ascii="Arial" w:eastAsia="Times New Roman" w:hAnsi="Arial" w:cs="Arial"/>
                <w:color w:val="000000"/>
                <w:sz w:val="16"/>
                <w:szCs w:val="16"/>
              </w:rPr>
              <w:t xml:space="preserve">NIOSH </w:t>
            </w:r>
          </w:p>
        </w:tc>
        <w:tc>
          <w:tcPr>
            <w:tcW w:w="0" w:type="auto"/>
            <w:tcBorders>
              <w:top w:val="outset" w:sz="6" w:space="0" w:color="auto"/>
              <w:left w:val="outset" w:sz="6" w:space="0" w:color="auto"/>
              <w:bottom w:val="outset" w:sz="6" w:space="0" w:color="auto"/>
              <w:right w:val="outset" w:sz="6" w:space="0" w:color="auto"/>
            </w:tcBorders>
            <w:hideMark/>
          </w:tcPr>
          <w:p w:rsidR="00C84C58" w:rsidRDefault="0099542D">
            <w:pPr>
              <w:rPr>
                <w:rFonts w:ascii="Arial" w:eastAsia="Times New Roman" w:hAnsi="Arial" w:cs="Arial"/>
                <w:color w:val="000000"/>
                <w:sz w:val="16"/>
                <w:szCs w:val="16"/>
              </w:rPr>
            </w:pPr>
            <w:r>
              <w:rPr>
                <w:rFonts w:ascii="Arial" w:eastAsia="Times New Roman" w:hAnsi="Arial" w:cs="Arial"/>
                <w:color w:val="000000"/>
                <w:sz w:val="16"/>
                <w:szCs w:val="16"/>
              </w:rPr>
              <w:t xml:space="preserve">No Established Limit   </w:t>
            </w:r>
          </w:p>
        </w:tc>
      </w:tr>
      <w:tr w:rsidR="00C84C58">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84C58" w:rsidRDefault="00C84C58">
            <w:pPr>
              <w:rPr>
                <w:rFonts w:ascii="Arial" w:eastAsia="Times New Roman" w:hAnsi="Arial" w:cs="Arial"/>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84C58" w:rsidRDefault="00C84C58">
            <w:pPr>
              <w:rPr>
                <w:rFonts w:ascii="Arial" w:eastAsia="Times New Roman" w:hAnsi="Arial" w:cs="Arial"/>
                <w:color w:val="000000"/>
                <w:sz w:val="16"/>
                <w:szCs w:val="16"/>
              </w:rPr>
            </w:pPr>
          </w:p>
        </w:tc>
        <w:tc>
          <w:tcPr>
            <w:tcW w:w="0" w:type="auto"/>
            <w:tcBorders>
              <w:top w:val="outset" w:sz="6" w:space="0" w:color="auto"/>
              <w:left w:val="outset" w:sz="6" w:space="0" w:color="auto"/>
              <w:bottom w:val="outset" w:sz="6" w:space="0" w:color="auto"/>
              <w:right w:val="outset" w:sz="6" w:space="0" w:color="auto"/>
            </w:tcBorders>
            <w:hideMark/>
          </w:tcPr>
          <w:p w:rsidR="00C84C58" w:rsidRDefault="0099542D">
            <w:pPr>
              <w:rPr>
                <w:rFonts w:ascii="Arial" w:eastAsia="Times New Roman" w:hAnsi="Arial" w:cs="Arial"/>
                <w:color w:val="000000"/>
                <w:sz w:val="16"/>
                <w:szCs w:val="16"/>
              </w:rPr>
            </w:pPr>
            <w:r>
              <w:rPr>
                <w:rFonts w:ascii="Arial" w:eastAsia="Times New Roman" w:hAnsi="Arial" w:cs="Arial"/>
                <w:color w:val="000000"/>
                <w:sz w:val="16"/>
                <w:szCs w:val="16"/>
              </w:rPr>
              <w:t xml:space="preserve">Supplier </w:t>
            </w:r>
          </w:p>
        </w:tc>
        <w:tc>
          <w:tcPr>
            <w:tcW w:w="0" w:type="auto"/>
            <w:tcBorders>
              <w:top w:val="outset" w:sz="6" w:space="0" w:color="auto"/>
              <w:left w:val="outset" w:sz="6" w:space="0" w:color="auto"/>
              <w:bottom w:val="outset" w:sz="6" w:space="0" w:color="auto"/>
              <w:right w:val="outset" w:sz="6" w:space="0" w:color="auto"/>
            </w:tcBorders>
            <w:hideMark/>
          </w:tcPr>
          <w:p w:rsidR="00C84C58" w:rsidRDefault="0099542D">
            <w:pPr>
              <w:rPr>
                <w:rFonts w:ascii="Arial" w:eastAsia="Times New Roman" w:hAnsi="Arial" w:cs="Arial"/>
                <w:color w:val="000000"/>
                <w:sz w:val="16"/>
                <w:szCs w:val="16"/>
              </w:rPr>
            </w:pPr>
            <w:r>
              <w:rPr>
                <w:rFonts w:ascii="Arial" w:eastAsia="Times New Roman" w:hAnsi="Arial" w:cs="Arial"/>
                <w:color w:val="000000"/>
                <w:sz w:val="16"/>
                <w:szCs w:val="16"/>
              </w:rPr>
              <w:t xml:space="preserve">No Established Limit   </w:t>
            </w:r>
          </w:p>
        </w:tc>
      </w:tr>
    </w:tbl>
    <w:p w:rsidR="00C84C58" w:rsidRDefault="00C84C58">
      <w:pPr>
        <w:rPr>
          <w:rFonts w:eastAsia="Times New Roman"/>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84C58">
        <w:trPr>
          <w:tblCellSpacing w:w="15" w:type="dxa"/>
        </w:trPr>
        <w:tc>
          <w:tcPr>
            <w:tcW w:w="0" w:type="auto"/>
            <w:vAlign w:val="center"/>
            <w:hideMark/>
          </w:tcPr>
          <w:p w:rsidR="00C84C58" w:rsidRDefault="00C84C58">
            <w:pPr>
              <w:rPr>
                <w:rFonts w:eastAsia="Times New Roman"/>
              </w:rPr>
            </w:pPr>
          </w:p>
        </w:tc>
      </w:tr>
      <w:tr w:rsidR="00C84C58">
        <w:trPr>
          <w:tblCellSpacing w:w="15" w:type="dxa"/>
        </w:trPr>
        <w:tc>
          <w:tcPr>
            <w:tcW w:w="0" w:type="auto"/>
            <w:vAlign w:val="center"/>
            <w:hideMark/>
          </w:tcPr>
          <w:p w:rsidR="00C84C58" w:rsidRDefault="00C84C58">
            <w:pPr>
              <w:rPr>
                <w:rFonts w:eastAsia="Times New Roman"/>
                <w:sz w:val="20"/>
                <w:szCs w:val="20"/>
              </w:rPr>
            </w:pPr>
          </w:p>
        </w:tc>
      </w:tr>
    </w:tbl>
    <w:p w:rsidR="00C84C58" w:rsidRDefault="00C84C58">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84C58">
        <w:trPr>
          <w:tblCellSpacing w:w="15" w:type="dxa"/>
        </w:trPr>
        <w:tc>
          <w:tcPr>
            <w:tcW w:w="0" w:type="auto"/>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Carcinogen Data </w:t>
            </w:r>
          </w:p>
        </w:tc>
      </w:tr>
    </w:tbl>
    <w:p w:rsidR="00C84C58" w:rsidRDefault="00C84C58">
      <w:pPr>
        <w:rPr>
          <w:rFonts w:eastAsia="Times New Roman"/>
          <w:vanish/>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86"/>
        <w:gridCol w:w="2618"/>
        <w:gridCol w:w="651"/>
        <w:gridCol w:w="5945"/>
      </w:tblGrid>
      <w:tr w:rsidR="00C84C58">
        <w:trPr>
          <w:tblCellSpacing w:w="15" w:type="dxa"/>
        </w:trPr>
        <w:tc>
          <w:tcPr>
            <w:tcW w:w="600" w:type="pct"/>
            <w:tcBorders>
              <w:top w:val="outset" w:sz="6" w:space="0" w:color="auto"/>
              <w:left w:val="outset" w:sz="6" w:space="0" w:color="auto"/>
              <w:bottom w:val="outset" w:sz="6" w:space="0" w:color="auto"/>
              <w:right w:val="outset" w:sz="6" w:space="0" w:color="auto"/>
            </w:tcBorders>
            <w:noWrap/>
            <w:hideMark/>
          </w:tcPr>
          <w:p w:rsidR="00C84C58" w:rsidRDefault="0099542D">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CAS No.</w:t>
            </w:r>
          </w:p>
        </w:tc>
        <w:tc>
          <w:tcPr>
            <w:tcW w:w="1250" w:type="pct"/>
            <w:tcBorders>
              <w:top w:val="outset" w:sz="6" w:space="0" w:color="auto"/>
              <w:left w:val="outset" w:sz="6" w:space="0" w:color="auto"/>
              <w:bottom w:val="outset" w:sz="6" w:space="0" w:color="auto"/>
              <w:right w:val="outset" w:sz="6" w:space="0" w:color="auto"/>
            </w:tcBorders>
            <w:hideMark/>
          </w:tcPr>
          <w:p w:rsidR="00C84C58" w:rsidRDefault="0099542D">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Ingredient</w:t>
            </w:r>
          </w:p>
        </w:tc>
        <w:tc>
          <w:tcPr>
            <w:tcW w:w="300" w:type="pct"/>
            <w:tcBorders>
              <w:top w:val="outset" w:sz="6" w:space="0" w:color="auto"/>
              <w:left w:val="outset" w:sz="6" w:space="0" w:color="auto"/>
              <w:bottom w:val="outset" w:sz="6" w:space="0" w:color="auto"/>
              <w:right w:val="outset" w:sz="6" w:space="0" w:color="auto"/>
            </w:tcBorders>
            <w:noWrap/>
            <w:hideMark/>
          </w:tcPr>
          <w:p w:rsidR="00C84C58" w:rsidRDefault="0099542D">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Source</w:t>
            </w:r>
          </w:p>
        </w:tc>
        <w:tc>
          <w:tcPr>
            <w:tcW w:w="3100" w:type="pct"/>
            <w:tcBorders>
              <w:top w:val="outset" w:sz="6" w:space="0" w:color="auto"/>
              <w:left w:val="outset" w:sz="6" w:space="0" w:color="auto"/>
              <w:bottom w:val="outset" w:sz="6" w:space="0" w:color="auto"/>
              <w:right w:val="outset" w:sz="6" w:space="0" w:color="auto"/>
            </w:tcBorders>
            <w:noWrap/>
            <w:hideMark/>
          </w:tcPr>
          <w:p w:rsidR="00C84C58" w:rsidRDefault="0099542D">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Value</w:t>
            </w:r>
          </w:p>
        </w:tc>
      </w:tr>
      <w:tr w:rsidR="00C84C58">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C84C58" w:rsidRDefault="0099542D">
            <w:pPr>
              <w:rPr>
                <w:rFonts w:ascii="Arial" w:eastAsia="Times New Roman" w:hAnsi="Arial" w:cs="Arial"/>
                <w:color w:val="000000"/>
                <w:sz w:val="16"/>
                <w:szCs w:val="16"/>
              </w:rPr>
            </w:pPr>
            <w:r>
              <w:rPr>
                <w:rFonts w:ascii="Arial" w:eastAsia="Times New Roman" w:hAnsi="Arial" w:cs="Arial"/>
                <w:color w:val="000000"/>
                <w:sz w:val="16"/>
                <w:szCs w:val="16"/>
              </w:rPr>
              <w:t>0065997-17-3</w:t>
            </w:r>
          </w:p>
        </w:tc>
        <w:tc>
          <w:tcPr>
            <w:tcW w:w="0" w:type="auto"/>
            <w:vMerge w:val="restart"/>
            <w:tcBorders>
              <w:top w:val="outset" w:sz="6" w:space="0" w:color="auto"/>
              <w:left w:val="outset" w:sz="6" w:space="0" w:color="auto"/>
              <w:bottom w:val="outset" w:sz="6" w:space="0" w:color="auto"/>
              <w:right w:val="outset" w:sz="6" w:space="0" w:color="auto"/>
            </w:tcBorders>
            <w:hideMark/>
          </w:tcPr>
          <w:p w:rsidR="00C84C58" w:rsidRDefault="0097131E">
            <w:pPr>
              <w:rPr>
                <w:rFonts w:ascii="Arial" w:eastAsia="Times New Roman" w:hAnsi="Arial" w:cs="Arial"/>
                <w:color w:val="000000"/>
                <w:sz w:val="16"/>
                <w:szCs w:val="16"/>
              </w:rPr>
            </w:pPr>
            <w:r>
              <w:rPr>
                <w:rFonts w:ascii="Arial" w:eastAsia="Times New Roman" w:hAnsi="Arial" w:cs="Arial"/>
                <w:color w:val="000000"/>
                <w:sz w:val="16"/>
                <w:szCs w:val="16"/>
              </w:rPr>
              <w:t>Fibrous Glass</w:t>
            </w:r>
          </w:p>
        </w:tc>
        <w:tc>
          <w:tcPr>
            <w:tcW w:w="0" w:type="auto"/>
            <w:tcBorders>
              <w:top w:val="outset" w:sz="6" w:space="0" w:color="auto"/>
              <w:left w:val="outset" w:sz="6" w:space="0" w:color="auto"/>
              <w:bottom w:val="outset" w:sz="6" w:space="0" w:color="auto"/>
              <w:right w:val="outset" w:sz="6" w:space="0" w:color="auto"/>
            </w:tcBorders>
            <w:hideMark/>
          </w:tcPr>
          <w:p w:rsidR="00C84C58" w:rsidRDefault="0099542D">
            <w:pPr>
              <w:rPr>
                <w:rFonts w:ascii="Arial" w:eastAsia="Times New Roman" w:hAnsi="Arial" w:cs="Arial"/>
                <w:color w:val="000000"/>
                <w:sz w:val="16"/>
                <w:szCs w:val="16"/>
              </w:rPr>
            </w:pPr>
            <w:r>
              <w:rPr>
                <w:rFonts w:ascii="Arial" w:eastAsia="Times New Roman" w:hAnsi="Arial" w:cs="Arial"/>
                <w:color w:val="000000"/>
                <w:sz w:val="16"/>
                <w:szCs w:val="16"/>
              </w:rPr>
              <w:t xml:space="preserve">OSHA </w:t>
            </w:r>
          </w:p>
        </w:tc>
        <w:tc>
          <w:tcPr>
            <w:tcW w:w="0" w:type="auto"/>
            <w:tcBorders>
              <w:top w:val="outset" w:sz="6" w:space="0" w:color="auto"/>
              <w:left w:val="outset" w:sz="6" w:space="0" w:color="auto"/>
              <w:bottom w:val="outset" w:sz="6" w:space="0" w:color="auto"/>
              <w:right w:val="outset" w:sz="6" w:space="0" w:color="auto"/>
            </w:tcBorders>
            <w:hideMark/>
          </w:tcPr>
          <w:p w:rsidR="00C84C58" w:rsidRDefault="0099542D">
            <w:pPr>
              <w:rPr>
                <w:rFonts w:ascii="Arial" w:eastAsia="Times New Roman" w:hAnsi="Arial" w:cs="Arial"/>
                <w:color w:val="000000"/>
                <w:sz w:val="16"/>
                <w:szCs w:val="16"/>
              </w:rPr>
            </w:pPr>
            <w:r>
              <w:rPr>
                <w:rFonts w:ascii="Arial" w:eastAsia="Times New Roman" w:hAnsi="Arial" w:cs="Arial"/>
                <w:color w:val="000000"/>
                <w:sz w:val="16"/>
                <w:szCs w:val="16"/>
              </w:rPr>
              <w:t xml:space="preserve">Select Carcinogen: No  </w:t>
            </w:r>
          </w:p>
        </w:tc>
      </w:tr>
      <w:tr w:rsidR="00C84C58">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84C58" w:rsidRDefault="00C84C58">
            <w:pPr>
              <w:rPr>
                <w:rFonts w:ascii="Arial" w:eastAsia="Times New Roman" w:hAnsi="Arial" w:cs="Arial"/>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84C58" w:rsidRDefault="00C84C58">
            <w:pPr>
              <w:rPr>
                <w:rFonts w:ascii="Arial" w:eastAsia="Times New Roman" w:hAnsi="Arial" w:cs="Arial"/>
                <w:color w:val="000000"/>
                <w:sz w:val="16"/>
                <w:szCs w:val="16"/>
              </w:rPr>
            </w:pPr>
          </w:p>
        </w:tc>
        <w:tc>
          <w:tcPr>
            <w:tcW w:w="0" w:type="auto"/>
            <w:tcBorders>
              <w:top w:val="outset" w:sz="6" w:space="0" w:color="auto"/>
              <w:left w:val="outset" w:sz="6" w:space="0" w:color="auto"/>
              <w:bottom w:val="outset" w:sz="6" w:space="0" w:color="auto"/>
              <w:right w:val="outset" w:sz="6" w:space="0" w:color="auto"/>
            </w:tcBorders>
            <w:hideMark/>
          </w:tcPr>
          <w:p w:rsidR="00C84C58" w:rsidRDefault="0099542D">
            <w:pPr>
              <w:rPr>
                <w:rFonts w:ascii="Arial" w:eastAsia="Times New Roman" w:hAnsi="Arial" w:cs="Arial"/>
                <w:color w:val="000000"/>
                <w:sz w:val="16"/>
                <w:szCs w:val="16"/>
              </w:rPr>
            </w:pPr>
            <w:r>
              <w:rPr>
                <w:rFonts w:ascii="Arial" w:eastAsia="Times New Roman" w:hAnsi="Arial" w:cs="Arial"/>
                <w:color w:val="000000"/>
                <w:sz w:val="16"/>
                <w:szCs w:val="16"/>
              </w:rPr>
              <w:t xml:space="preserve">NTP </w:t>
            </w:r>
          </w:p>
        </w:tc>
        <w:tc>
          <w:tcPr>
            <w:tcW w:w="0" w:type="auto"/>
            <w:tcBorders>
              <w:top w:val="outset" w:sz="6" w:space="0" w:color="auto"/>
              <w:left w:val="outset" w:sz="6" w:space="0" w:color="auto"/>
              <w:bottom w:val="outset" w:sz="6" w:space="0" w:color="auto"/>
              <w:right w:val="outset" w:sz="6" w:space="0" w:color="auto"/>
            </w:tcBorders>
            <w:hideMark/>
          </w:tcPr>
          <w:p w:rsidR="00C84C58" w:rsidRDefault="0099542D">
            <w:pPr>
              <w:rPr>
                <w:rFonts w:ascii="Arial" w:eastAsia="Times New Roman" w:hAnsi="Arial" w:cs="Arial"/>
                <w:color w:val="000000"/>
                <w:sz w:val="16"/>
                <w:szCs w:val="16"/>
              </w:rPr>
            </w:pPr>
            <w:r>
              <w:rPr>
                <w:rFonts w:ascii="Arial" w:eastAsia="Times New Roman" w:hAnsi="Arial" w:cs="Arial"/>
                <w:color w:val="000000"/>
                <w:sz w:val="16"/>
                <w:szCs w:val="16"/>
              </w:rPr>
              <w:t xml:space="preserve">Known: No;  Suspected: No  </w:t>
            </w:r>
          </w:p>
        </w:tc>
      </w:tr>
      <w:tr w:rsidR="00C84C58">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84C58" w:rsidRDefault="00C84C58">
            <w:pPr>
              <w:rPr>
                <w:rFonts w:ascii="Arial" w:eastAsia="Times New Roman" w:hAnsi="Arial" w:cs="Arial"/>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84C58" w:rsidRDefault="00C84C58">
            <w:pPr>
              <w:rPr>
                <w:rFonts w:ascii="Arial" w:eastAsia="Times New Roman" w:hAnsi="Arial" w:cs="Arial"/>
                <w:color w:val="000000"/>
                <w:sz w:val="16"/>
                <w:szCs w:val="16"/>
              </w:rPr>
            </w:pPr>
          </w:p>
        </w:tc>
        <w:tc>
          <w:tcPr>
            <w:tcW w:w="0" w:type="auto"/>
            <w:tcBorders>
              <w:top w:val="outset" w:sz="6" w:space="0" w:color="auto"/>
              <w:left w:val="outset" w:sz="6" w:space="0" w:color="auto"/>
              <w:bottom w:val="outset" w:sz="6" w:space="0" w:color="auto"/>
              <w:right w:val="outset" w:sz="6" w:space="0" w:color="auto"/>
            </w:tcBorders>
            <w:hideMark/>
          </w:tcPr>
          <w:p w:rsidR="00C84C58" w:rsidRDefault="0099542D">
            <w:pPr>
              <w:rPr>
                <w:rFonts w:ascii="Arial" w:eastAsia="Times New Roman" w:hAnsi="Arial" w:cs="Arial"/>
                <w:color w:val="000000"/>
                <w:sz w:val="16"/>
                <w:szCs w:val="16"/>
              </w:rPr>
            </w:pPr>
            <w:r>
              <w:rPr>
                <w:rFonts w:ascii="Arial" w:eastAsia="Times New Roman" w:hAnsi="Arial" w:cs="Arial"/>
                <w:color w:val="000000"/>
                <w:sz w:val="16"/>
                <w:szCs w:val="16"/>
              </w:rPr>
              <w:t xml:space="preserve">IARC </w:t>
            </w:r>
          </w:p>
        </w:tc>
        <w:tc>
          <w:tcPr>
            <w:tcW w:w="0" w:type="auto"/>
            <w:tcBorders>
              <w:top w:val="outset" w:sz="6" w:space="0" w:color="auto"/>
              <w:left w:val="outset" w:sz="6" w:space="0" w:color="auto"/>
              <w:bottom w:val="outset" w:sz="6" w:space="0" w:color="auto"/>
              <w:right w:val="outset" w:sz="6" w:space="0" w:color="auto"/>
            </w:tcBorders>
            <w:hideMark/>
          </w:tcPr>
          <w:p w:rsidR="00C84C58" w:rsidRDefault="0099542D">
            <w:pPr>
              <w:rPr>
                <w:rFonts w:ascii="Arial" w:eastAsia="Times New Roman" w:hAnsi="Arial" w:cs="Arial"/>
                <w:color w:val="000000"/>
                <w:sz w:val="16"/>
                <w:szCs w:val="16"/>
              </w:rPr>
            </w:pPr>
            <w:r>
              <w:rPr>
                <w:rFonts w:ascii="Arial" w:eastAsia="Times New Roman" w:hAnsi="Arial" w:cs="Arial"/>
                <w:color w:val="000000"/>
                <w:sz w:val="16"/>
                <w:szCs w:val="16"/>
              </w:rPr>
              <w:t xml:space="preserve">Group 1: No;  Group 2a: No;  Group 2b: No;  Group 3: No;  Group 4: No;  </w:t>
            </w:r>
          </w:p>
        </w:tc>
      </w:tr>
    </w:tbl>
    <w:p w:rsidR="00C84C58" w:rsidRDefault="0099542D">
      <w:pPr>
        <w:rPr>
          <w:rFonts w:eastAsia="Times New Roman"/>
        </w:rPr>
      </w:pPr>
      <w:r>
        <w:rPr>
          <w:rFonts w:eastAsia="Times New Roman"/>
        </w:rPr>
        <w:br/>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335"/>
        <w:gridCol w:w="8165"/>
      </w:tblGrid>
      <w:tr w:rsidR="00C84C58">
        <w:trPr>
          <w:tblCellSpacing w:w="15" w:type="dxa"/>
        </w:trPr>
        <w:tc>
          <w:tcPr>
            <w:tcW w:w="1100" w:type="pct"/>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8.2. Exposure controls</w:t>
            </w:r>
          </w:p>
        </w:tc>
        <w:tc>
          <w:tcPr>
            <w:tcW w:w="0" w:type="auto"/>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 xml:space="preserve">  </w:t>
            </w:r>
          </w:p>
        </w:tc>
      </w:tr>
      <w:tr w:rsidR="00C84C58">
        <w:trPr>
          <w:tblCellSpacing w:w="15" w:type="dxa"/>
        </w:trPr>
        <w:tc>
          <w:tcPr>
            <w:tcW w:w="1100" w:type="pct"/>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Respiratory</w:t>
            </w:r>
          </w:p>
        </w:tc>
        <w:tc>
          <w:tcPr>
            <w:tcW w:w="0" w:type="auto"/>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 xml:space="preserve">None required.   </w:t>
            </w:r>
          </w:p>
        </w:tc>
      </w:tr>
      <w:tr w:rsidR="00C84C58">
        <w:trPr>
          <w:tblCellSpacing w:w="15" w:type="dxa"/>
        </w:trPr>
        <w:tc>
          <w:tcPr>
            <w:tcW w:w="1100" w:type="pct"/>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Eyes</w:t>
            </w:r>
          </w:p>
        </w:tc>
        <w:tc>
          <w:tcPr>
            <w:tcW w:w="0" w:type="auto"/>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 xml:space="preserve">None required.   </w:t>
            </w:r>
          </w:p>
        </w:tc>
      </w:tr>
      <w:tr w:rsidR="00C84C58">
        <w:trPr>
          <w:tblCellSpacing w:w="15" w:type="dxa"/>
        </w:trPr>
        <w:tc>
          <w:tcPr>
            <w:tcW w:w="1100" w:type="pct"/>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Skin</w:t>
            </w:r>
          </w:p>
        </w:tc>
        <w:tc>
          <w:tcPr>
            <w:tcW w:w="0" w:type="auto"/>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 xml:space="preserve">None required.   </w:t>
            </w:r>
          </w:p>
        </w:tc>
      </w:tr>
      <w:tr w:rsidR="00C84C58">
        <w:trPr>
          <w:tblCellSpacing w:w="15" w:type="dxa"/>
        </w:trPr>
        <w:tc>
          <w:tcPr>
            <w:tcW w:w="1100" w:type="pct"/>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Engineering Controls</w:t>
            </w:r>
          </w:p>
        </w:tc>
        <w:tc>
          <w:tcPr>
            <w:tcW w:w="0" w:type="auto"/>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 xml:space="preserve">None required.   </w:t>
            </w:r>
          </w:p>
        </w:tc>
      </w:tr>
      <w:tr w:rsidR="00C84C58">
        <w:trPr>
          <w:tblCellSpacing w:w="15" w:type="dxa"/>
        </w:trPr>
        <w:tc>
          <w:tcPr>
            <w:tcW w:w="1100" w:type="pct"/>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Other Work Practices</w:t>
            </w:r>
          </w:p>
        </w:tc>
        <w:tc>
          <w:tcPr>
            <w:tcW w:w="0" w:type="auto"/>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 xml:space="preserve">Use good personal hygiene practices. Wash hands before eating, drinking, smoking or using toilet. Promptly remove soiled clothing and wash thoroughly before reuse.   </w:t>
            </w:r>
          </w:p>
        </w:tc>
      </w:tr>
    </w:tbl>
    <w:p w:rsidR="00C84C58" w:rsidRDefault="00C84C58">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84C58">
        <w:trPr>
          <w:tblCellSpacing w:w="15" w:type="dxa"/>
        </w:trPr>
        <w:tc>
          <w:tcPr>
            <w:tcW w:w="0" w:type="auto"/>
            <w:vAlign w:val="center"/>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 xml:space="preserve">See section 2 for further details. - [Prevention]: </w:t>
            </w:r>
          </w:p>
        </w:tc>
      </w:tr>
    </w:tbl>
    <w:p w:rsidR="009F71CA" w:rsidRDefault="009F71CA">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C84C58">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C84C58" w:rsidRDefault="0099542D">
            <w:pPr>
              <w:pStyle w:val="NormalWeb"/>
              <w:jc w:val="center"/>
              <w:rPr>
                <w:rFonts w:ascii="Arial" w:hAnsi="Arial" w:cs="Arial"/>
                <w:b/>
                <w:bCs/>
                <w:color w:val="000000"/>
                <w:sz w:val="28"/>
                <w:szCs w:val="28"/>
              </w:rPr>
            </w:pPr>
            <w:r>
              <w:rPr>
                <w:rFonts w:ascii="Arial" w:hAnsi="Arial" w:cs="Arial"/>
                <w:b/>
                <w:bCs/>
                <w:color w:val="000000"/>
                <w:sz w:val="28"/>
                <w:szCs w:val="28"/>
              </w:rPr>
              <w:t>9. Physical and chemical properties</w:t>
            </w:r>
          </w:p>
        </w:tc>
      </w:tr>
    </w:tbl>
    <w:p w:rsidR="00C84C58" w:rsidRDefault="0099542D">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5192"/>
        <w:gridCol w:w="5177"/>
        <w:gridCol w:w="131"/>
      </w:tblGrid>
      <w:tr w:rsidR="00C84C58">
        <w:trPr>
          <w:tblCellSpacing w:w="15" w:type="dxa"/>
        </w:trPr>
        <w:tc>
          <w:tcPr>
            <w:tcW w:w="1000" w:type="pct"/>
            <w:vAlign w:val="center"/>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Appearance</w:t>
            </w:r>
          </w:p>
        </w:tc>
        <w:tc>
          <w:tcPr>
            <w:tcW w:w="3850" w:type="pct"/>
            <w:vAlign w:val="center"/>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 xml:space="preserve">Silver Fabric </w:t>
            </w:r>
          </w:p>
        </w:tc>
        <w:tc>
          <w:tcPr>
            <w:tcW w:w="150" w:type="pct"/>
            <w:vAlign w:val="center"/>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C84C58">
        <w:trPr>
          <w:tblCellSpacing w:w="15" w:type="dxa"/>
        </w:trPr>
        <w:tc>
          <w:tcPr>
            <w:tcW w:w="1000" w:type="pct"/>
            <w:vAlign w:val="center"/>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Odor</w:t>
            </w:r>
          </w:p>
        </w:tc>
        <w:tc>
          <w:tcPr>
            <w:tcW w:w="3850" w:type="pct"/>
            <w:vAlign w:val="center"/>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Not Measured</w:t>
            </w:r>
          </w:p>
        </w:tc>
        <w:tc>
          <w:tcPr>
            <w:tcW w:w="150" w:type="pct"/>
            <w:vAlign w:val="center"/>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C84C58">
        <w:trPr>
          <w:tblCellSpacing w:w="15" w:type="dxa"/>
        </w:trPr>
        <w:tc>
          <w:tcPr>
            <w:tcW w:w="1000" w:type="pct"/>
            <w:vAlign w:val="center"/>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Odor threshold</w:t>
            </w:r>
          </w:p>
        </w:tc>
        <w:tc>
          <w:tcPr>
            <w:tcW w:w="3850" w:type="pct"/>
            <w:vAlign w:val="center"/>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 xml:space="preserve">Not determined </w:t>
            </w:r>
          </w:p>
        </w:tc>
        <w:tc>
          <w:tcPr>
            <w:tcW w:w="150" w:type="pct"/>
            <w:vAlign w:val="center"/>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C84C58">
        <w:trPr>
          <w:tblCellSpacing w:w="15" w:type="dxa"/>
        </w:trPr>
        <w:tc>
          <w:tcPr>
            <w:tcW w:w="1000" w:type="pct"/>
            <w:vAlign w:val="center"/>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pH   </w:t>
            </w:r>
          </w:p>
        </w:tc>
        <w:tc>
          <w:tcPr>
            <w:tcW w:w="3850" w:type="pct"/>
            <w:vAlign w:val="center"/>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C84C58">
        <w:trPr>
          <w:tblCellSpacing w:w="15" w:type="dxa"/>
        </w:trPr>
        <w:tc>
          <w:tcPr>
            <w:tcW w:w="1000" w:type="pct"/>
            <w:vAlign w:val="center"/>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Melting point / freezing point </w:t>
            </w:r>
          </w:p>
        </w:tc>
        <w:tc>
          <w:tcPr>
            <w:tcW w:w="3850" w:type="pct"/>
            <w:vAlign w:val="center"/>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 xml:space="preserve">&gt; 1000 F </w:t>
            </w:r>
          </w:p>
        </w:tc>
        <w:tc>
          <w:tcPr>
            <w:tcW w:w="150" w:type="pct"/>
            <w:vAlign w:val="center"/>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C84C58">
        <w:trPr>
          <w:tblCellSpacing w:w="15" w:type="dxa"/>
        </w:trPr>
        <w:tc>
          <w:tcPr>
            <w:tcW w:w="1000" w:type="pct"/>
            <w:vAlign w:val="center"/>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Initial boiling point and boiling range </w:t>
            </w:r>
          </w:p>
        </w:tc>
        <w:tc>
          <w:tcPr>
            <w:tcW w:w="3850" w:type="pct"/>
            <w:vAlign w:val="center"/>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C84C58">
        <w:trPr>
          <w:tblCellSpacing w:w="15" w:type="dxa"/>
        </w:trPr>
        <w:tc>
          <w:tcPr>
            <w:tcW w:w="2500" w:type="pct"/>
            <w:vAlign w:val="center"/>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Flash Point</w:t>
            </w:r>
          </w:p>
        </w:tc>
        <w:tc>
          <w:tcPr>
            <w:tcW w:w="2350" w:type="pct"/>
            <w:vAlign w:val="center"/>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 xml:space="preserve">(Method Used) &gt; 250 C by TOC </w:t>
            </w:r>
          </w:p>
        </w:tc>
        <w:tc>
          <w:tcPr>
            <w:tcW w:w="150" w:type="pct"/>
            <w:vAlign w:val="center"/>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C84C58">
        <w:trPr>
          <w:tblCellSpacing w:w="15" w:type="dxa"/>
        </w:trPr>
        <w:tc>
          <w:tcPr>
            <w:tcW w:w="2500" w:type="pct"/>
            <w:vAlign w:val="center"/>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Evaporation rate (Ether = 1)</w:t>
            </w:r>
          </w:p>
        </w:tc>
        <w:tc>
          <w:tcPr>
            <w:tcW w:w="2350" w:type="pct"/>
            <w:vAlign w:val="center"/>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C84C58">
        <w:trPr>
          <w:tblCellSpacing w:w="15" w:type="dxa"/>
        </w:trPr>
        <w:tc>
          <w:tcPr>
            <w:tcW w:w="2500" w:type="pct"/>
            <w:vAlign w:val="center"/>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Flammability (solid, gas)</w:t>
            </w:r>
          </w:p>
        </w:tc>
        <w:tc>
          <w:tcPr>
            <w:tcW w:w="2350" w:type="pct"/>
            <w:vAlign w:val="center"/>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 xml:space="preserve">Not Applicable </w:t>
            </w:r>
          </w:p>
        </w:tc>
        <w:tc>
          <w:tcPr>
            <w:tcW w:w="150" w:type="pct"/>
            <w:vAlign w:val="center"/>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C84C58">
        <w:trPr>
          <w:tblCellSpacing w:w="15" w:type="dxa"/>
        </w:trPr>
        <w:tc>
          <w:tcPr>
            <w:tcW w:w="2500" w:type="pct"/>
            <w:vAlign w:val="center"/>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lastRenderedPageBreak/>
              <w:t>Upper/lower flammability or explosive limits</w:t>
            </w:r>
          </w:p>
        </w:tc>
        <w:tc>
          <w:tcPr>
            <w:tcW w:w="2350" w:type="pct"/>
            <w:vAlign w:val="center"/>
            <w:hideMark/>
          </w:tcPr>
          <w:p w:rsidR="00C84C58" w:rsidRDefault="0099542D">
            <w:pPr>
              <w:rPr>
                <w:rFonts w:ascii="Arial" w:eastAsia="Times New Roman" w:hAnsi="Arial" w:cs="Arial"/>
                <w:color w:val="000000"/>
                <w:sz w:val="20"/>
                <w:szCs w:val="20"/>
              </w:rPr>
            </w:pPr>
            <w:r>
              <w:rPr>
                <w:rFonts w:ascii="Arial" w:eastAsia="Times New Roman" w:hAnsi="Arial" w:cs="Arial"/>
                <w:b/>
                <w:bCs/>
                <w:color w:val="000000"/>
                <w:sz w:val="20"/>
                <w:szCs w:val="20"/>
              </w:rPr>
              <w:t>Lower Explosive Limit:</w:t>
            </w:r>
            <w:r>
              <w:rPr>
                <w:rFonts w:ascii="Arial" w:eastAsia="Times New Roman" w:hAnsi="Arial" w:cs="Arial"/>
                <w:color w:val="000000"/>
                <w:sz w:val="20"/>
                <w:szCs w:val="20"/>
              </w:rPr>
              <w:t xml:space="preserve"> Not Measured </w:t>
            </w:r>
          </w:p>
        </w:tc>
        <w:tc>
          <w:tcPr>
            <w:tcW w:w="150" w:type="pct"/>
            <w:vAlign w:val="center"/>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C84C58">
        <w:trPr>
          <w:tblCellSpacing w:w="15" w:type="dxa"/>
        </w:trPr>
        <w:tc>
          <w:tcPr>
            <w:tcW w:w="2500" w:type="pct"/>
            <w:vAlign w:val="center"/>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 </w:t>
            </w:r>
          </w:p>
        </w:tc>
        <w:tc>
          <w:tcPr>
            <w:tcW w:w="2350" w:type="pct"/>
            <w:vAlign w:val="center"/>
            <w:hideMark/>
          </w:tcPr>
          <w:p w:rsidR="00C84C58" w:rsidRDefault="0099542D">
            <w:pPr>
              <w:rPr>
                <w:rFonts w:ascii="Arial" w:eastAsia="Times New Roman" w:hAnsi="Arial" w:cs="Arial"/>
                <w:color w:val="000000"/>
                <w:sz w:val="20"/>
                <w:szCs w:val="20"/>
              </w:rPr>
            </w:pPr>
            <w:r>
              <w:rPr>
                <w:rFonts w:ascii="Arial" w:eastAsia="Times New Roman" w:hAnsi="Arial" w:cs="Arial"/>
                <w:b/>
                <w:bCs/>
                <w:color w:val="000000"/>
                <w:sz w:val="20"/>
                <w:szCs w:val="20"/>
              </w:rPr>
              <w:t>Upper Explosive Limit:</w:t>
            </w:r>
            <w:r>
              <w:rPr>
                <w:rFonts w:ascii="Arial" w:eastAsia="Times New Roman" w:hAnsi="Arial" w:cs="Arial"/>
                <w:color w:val="000000"/>
                <w:sz w:val="20"/>
                <w:szCs w:val="20"/>
              </w:rPr>
              <w:t xml:space="preserve"> Not Measured  </w:t>
            </w:r>
          </w:p>
        </w:tc>
        <w:tc>
          <w:tcPr>
            <w:tcW w:w="150" w:type="pct"/>
            <w:vAlign w:val="center"/>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C84C58">
        <w:trPr>
          <w:tblCellSpacing w:w="15" w:type="dxa"/>
        </w:trPr>
        <w:tc>
          <w:tcPr>
            <w:tcW w:w="2500" w:type="pct"/>
            <w:vAlign w:val="center"/>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Vapor pressure (Pa)</w:t>
            </w:r>
          </w:p>
        </w:tc>
        <w:tc>
          <w:tcPr>
            <w:tcW w:w="2350" w:type="pct"/>
            <w:vAlign w:val="center"/>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C84C58">
        <w:trPr>
          <w:tblCellSpacing w:w="15" w:type="dxa"/>
        </w:trPr>
        <w:tc>
          <w:tcPr>
            <w:tcW w:w="2500" w:type="pct"/>
            <w:vAlign w:val="center"/>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Vapor Density</w:t>
            </w:r>
          </w:p>
        </w:tc>
        <w:tc>
          <w:tcPr>
            <w:tcW w:w="2350" w:type="pct"/>
            <w:vAlign w:val="center"/>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C84C58">
        <w:trPr>
          <w:tblCellSpacing w:w="15" w:type="dxa"/>
        </w:trPr>
        <w:tc>
          <w:tcPr>
            <w:tcW w:w="2500" w:type="pct"/>
            <w:vAlign w:val="center"/>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Specific Gravity</w:t>
            </w:r>
          </w:p>
        </w:tc>
        <w:tc>
          <w:tcPr>
            <w:tcW w:w="2350" w:type="pct"/>
            <w:vAlign w:val="center"/>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 xml:space="preserve">(H2O=1): 2.4 </w:t>
            </w:r>
          </w:p>
        </w:tc>
        <w:tc>
          <w:tcPr>
            <w:tcW w:w="150" w:type="pct"/>
            <w:vAlign w:val="center"/>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C84C58">
        <w:trPr>
          <w:tblCellSpacing w:w="15" w:type="dxa"/>
        </w:trPr>
        <w:tc>
          <w:tcPr>
            <w:tcW w:w="2500" w:type="pct"/>
            <w:vAlign w:val="center"/>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Solubility in Water</w:t>
            </w:r>
          </w:p>
        </w:tc>
        <w:tc>
          <w:tcPr>
            <w:tcW w:w="2350" w:type="pct"/>
            <w:vAlign w:val="center"/>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C84C58">
        <w:trPr>
          <w:tblCellSpacing w:w="15" w:type="dxa"/>
        </w:trPr>
        <w:tc>
          <w:tcPr>
            <w:tcW w:w="2500" w:type="pct"/>
            <w:vAlign w:val="center"/>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Partition coefficient n-octanol/water (Log </w:t>
            </w:r>
            <w:proofErr w:type="spellStart"/>
            <w:r>
              <w:rPr>
                <w:rFonts w:ascii="Arial" w:eastAsia="Times New Roman" w:hAnsi="Arial" w:cs="Arial"/>
                <w:b/>
                <w:bCs/>
                <w:color w:val="000000"/>
                <w:sz w:val="20"/>
                <w:szCs w:val="20"/>
              </w:rPr>
              <w:t>Kow</w:t>
            </w:r>
            <w:proofErr w:type="spellEnd"/>
            <w:r>
              <w:rPr>
                <w:rFonts w:ascii="Arial" w:eastAsia="Times New Roman" w:hAnsi="Arial" w:cs="Arial"/>
                <w:b/>
                <w:bCs/>
                <w:color w:val="000000"/>
                <w:sz w:val="20"/>
                <w:szCs w:val="20"/>
              </w:rPr>
              <w:t>)</w:t>
            </w:r>
          </w:p>
        </w:tc>
        <w:tc>
          <w:tcPr>
            <w:tcW w:w="2350" w:type="pct"/>
            <w:vAlign w:val="center"/>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C84C58">
        <w:trPr>
          <w:tblCellSpacing w:w="15" w:type="dxa"/>
        </w:trPr>
        <w:tc>
          <w:tcPr>
            <w:tcW w:w="2500" w:type="pct"/>
            <w:vAlign w:val="center"/>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Auto-ignition temperature </w:t>
            </w:r>
          </w:p>
        </w:tc>
        <w:tc>
          <w:tcPr>
            <w:tcW w:w="2350" w:type="pct"/>
            <w:vAlign w:val="center"/>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C84C58">
        <w:trPr>
          <w:tblCellSpacing w:w="15" w:type="dxa"/>
        </w:trPr>
        <w:tc>
          <w:tcPr>
            <w:tcW w:w="2500" w:type="pct"/>
            <w:vAlign w:val="center"/>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Decomposition temperature</w:t>
            </w:r>
          </w:p>
        </w:tc>
        <w:tc>
          <w:tcPr>
            <w:tcW w:w="2350" w:type="pct"/>
            <w:vAlign w:val="center"/>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C84C58">
        <w:trPr>
          <w:tblCellSpacing w:w="15" w:type="dxa"/>
        </w:trPr>
        <w:tc>
          <w:tcPr>
            <w:tcW w:w="2500" w:type="pct"/>
            <w:vAlign w:val="center"/>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Viscosity (</w:t>
            </w:r>
            <w:proofErr w:type="spellStart"/>
            <w:r>
              <w:rPr>
                <w:rFonts w:ascii="Arial" w:eastAsia="Times New Roman" w:hAnsi="Arial" w:cs="Arial"/>
                <w:b/>
                <w:bCs/>
                <w:color w:val="000000"/>
                <w:sz w:val="20"/>
                <w:szCs w:val="20"/>
              </w:rPr>
              <w:t>cSt</w:t>
            </w:r>
            <w:proofErr w:type="spellEnd"/>
            <w:r>
              <w:rPr>
                <w:rFonts w:ascii="Arial" w:eastAsia="Times New Roman" w:hAnsi="Arial" w:cs="Arial"/>
                <w:b/>
                <w:bCs/>
                <w:color w:val="000000"/>
                <w:sz w:val="20"/>
                <w:szCs w:val="20"/>
              </w:rPr>
              <w:t>)</w:t>
            </w:r>
          </w:p>
        </w:tc>
        <w:tc>
          <w:tcPr>
            <w:tcW w:w="2350" w:type="pct"/>
            <w:vAlign w:val="center"/>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 </w:t>
            </w:r>
          </w:p>
        </w:tc>
      </w:tr>
    </w:tbl>
    <w:p w:rsidR="00C84C58" w:rsidRDefault="00C84C58">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84C58">
        <w:trPr>
          <w:tblCellSpacing w:w="15" w:type="dxa"/>
        </w:trPr>
        <w:tc>
          <w:tcPr>
            <w:tcW w:w="0" w:type="auto"/>
            <w:vAlign w:val="center"/>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9.2. Other information</w:t>
            </w:r>
          </w:p>
        </w:tc>
      </w:tr>
      <w:tr w:rsidR="00C84C58">
        <w:trPr>
          <w:tblCellSpacing w:w="15" w:type="dxa"/>
        </w:trPr>
        <w:tc>
          <w:tcPr>
            <w:tcW w:w="0" w:type="auto"/>
            <w:vAlign w:val="center"/>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 No other relevant information.</w:t>
            </w:r>
          </w:p>
        </w:tc>
      </w:tr>
    </w:tbl>
    <w:p w:rsidR="00C84C58" w:rsidRDefault="00C84C58">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C84C58">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C84C58" w:rsidRDefault="0099542D">
            <w:pPr>
              <w:pStyle w:val="NormalWeb"/>
              <w:jc w:val="center"/>
              <w:rPr>
                <w:rFonts w:ascii="Arial" w:hAnsi="Arial" w:cs="Arial"/>
                <w:b/>
                <w:bCs/>
                <w:color w:val="000000"/>
                <w:sz w:val="28"/>
                <w:szCs w:val="28"/>
              </w:rPr>
            </w:pPr>
            <w:r>
              <w:rPr>
                <w:rFonts w:ascii="Arial" w:hAnsi="Arial" w:cs="Arial"/>
                <w:b/>
                <w:bCs/>
                <w:color w:val="000000"/>
                <w:sz w:val="28"/>
                <w:szCs w:val="28"/>
              </w:rPr>
              <w:t>10. Stability and reactivity</w:t>
            </w:r>
          </w:p>
        </w:tc>
      </w:tr>
    </w:tbl>
    <w:p w:rsidR="00C84C58" w:rsidRDefault="0099542D">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84C58">
        <w:trPr>
          <w:tblCellSpacing w:w="15" w:type="dxa"/>
        </w:trPr>
        <w:tc>
          <w:tcPr>
            <w:tcW w:w="0" w:type="auto"/>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10.1. Reactivity</w:t>
            </w:r>
          </w:p>
        </w:tc>
      </w:tr>
      <w:tr w:rsidR="00C84C58">
        <w:trPr>
          <w:tblCellSpacing w:w="15" w:type="dxa"/>
        </w:trPr>
        <w:tc>
          <w:tcPr>
            <w:tcW w:w="0" w:type="auto"/>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Hazardous Polymerization will not occur.</w:t>
            </w:r>
          </w:p>
        </w:tc>
      </w:tr>
      <w:tr w:rsidR="00C84C58">
        <w:trPr>
          <w:tblCellSpacing w:w="15" w:type="dxa"/>
        </w:trPr>
        <w:tc>
          <w:tcPr>
            <w:tcW w:w="0" w:type="auto"/>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10.2. Chemical stability</w:t>
            </w:r>
          </w:p>
        </w:tc>
      </w:tr>
      <w:tr w:rsidR="00C84C58">
        <w:trPr>
          <w:tblCellSpacing w:w="15" w:type="dxa"/>
        </w:trPr>
        <w:tc>
          <w:tcPr>
            <w:tcW w:w="0" w:type="auto"/>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Stable under normal circumstances.</w:t>
            </w:r>
          </w:p>
        </w:tc>
      </w:tr>
      <w:tr w:rsidR="00C84C58">
        <w:trPr>
          <w:tblCellSpacing w:w="15" w:type="dxa"/>
        </w:trPr>
        <w:tc>
          <w:tcPr>
            <w:tcW w:w="0" w:type="auto"/>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10.3. Possibility of hazardous reactions</w:t>
            </w:r>
          </w:p>
        </w:tc>
      </w:tr>
      <w:tr w:rsidR="00C84C58">
        <w:trPr>
          <w:tblCellSpacing w:w="15" w:type="dxa"/>
        </w:trPr>
        <w:tc>
          <w:tcPr>
            <w:tcW w:w="0" w:type="auto"/>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No data available.</w:t>
            </w:r>
          </w:p>
        </w:tc>
      </w:tr>
      <w:tr w:rsidR="00C84C58">
        <w:trPr>
          <w:tblCellSpacing w:w="15" w:type="dxa"/>
        </w:trPr>
        <w:tc>
          <w:tcPr>
            <w:tcW w:w="0" w:type="auto"/>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10.4. Conditions to avoid</w:t>
            </w:r>
          </w:p>
        </w:tc>
      </w:tr>
      <w:tr w:rsidR="00C84C58">
        <w:trPr>
          <w:tblCellSpacing w:w="15" w:type="dxa"/>
        </w:trPr>
        <w:tc>
          <w:tcPr>
            <w:tcW w:w="0" w:type="auto"/>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No data available.</w:t>
            </w:r>
          </w:p>
        </w:tc>
      </w:tr>
      <w:tr w:rsidR="00C84C58">
        <w:trPr>
          <w:tblCellSpacing w:w="15" w:type="dxa"/>
        </w:trPr>
        <w:tc>
          <w:tcPr>
            <w:tcW w:w="0" w:type="auto"/>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10.5. Incompatible materials</w:t>
            </w:r>
          </w:p>
        </w:tc>
      </w:tr>
      <w:tr w:rsidR="00C84C58">
        <w:trPr>
          <w:tblCellSpacing w:w="15" w:type="dxa"/>
        </w:trPr>
        <w:tc>
          <w:tcPr>
            <w:tcW w:w="0" w:type="auto"/>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Avoid contact with strong oxidizing agents.</w:t>
            </w:r>
          </w:p>
        </w:tc>
      </w:tr>
      <w:tr w:rsidR="00C84C58">
        <w:trPr>
          <w:tblCellSpacing w:w="15" w:type="dxa"/>
        </w:trPr>
        <w:tc>
          <w:tcPr>
            <w:tcW w:w="0" w:type="auto"/>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10.6. Hazardous decomposition products</w:t>
            </w:r>
          </w:p>
        </w:tc>
      </w:tr>
      <w:tr w:rsidR="00C84C58">
        <w:trPr>
          <w:tblCellSpacing w:w="15" w:type="dxa"/>
        </w:trPr>
        <w:tc>
          <w:tcPr>
            <w:tcW w:w="0" w:type="auto"/>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 xml:space="preserve">Carbon dioxide and carbon monoxide </w:t>
            </w:r>
          </w:p>
        </w:tc>
      </w:tr>
    </w:tbl>
    <w:p w:rsidR="0097131E" w:rsidRDefault="0097131E">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C84C58">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C84C58" w:rsidRDefault="0099542D">
            <w:pPr>
              <w:pStyle w:val="NormalWeb"/>
              <w:jc w:val="center"/>
              <w:rPr>
                <w:rFonts w:ascii="Arial" w:hAnsi="Arial" w:cs="Arial"/>
                <w:b/>
                <w:bCs/>
                <w:color w:val="000000"/>
                <w:sz w:val="28"/>
                <w:szCs w:val="28"/>
              </w:rPr>
            </w:pPr>
            <w:r>
              <w:rPr>
                <w:rFonts w:ascii="Arial" w:hAnsi="Arial" w:cs="Arial"/>
                <w:b/>
                <w:bCs/>
                <w:color w:val="000000"/>
                <w:sz w:val="28"/>
                <w:szCs w:val="28"/>
              </w:rPr>
              <w:t>11. Toxicological information</w:t>
            </w:r>
          </w:p>
        </w:tc>
      </w:tr>
    </w:tbl>
    <w:p w:rsidR="00C84C58" w:rsidRDefault="0099542D">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84C58">
        <w:trPr>
          <w:tblCellSpacing w:w="15" w:type="dxa"/>
        </w:trPr>
        <w:tc>
          <w:tcPr>
            <w:tcW w:w="0" w:type="auto"/>
            <w:vAlign w:val="center"/>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Acute toxicity</w:t>
            </w:r>
          </w:p>
        </w:tc>
      </w:tr>
      <w:tr w:rsidR="00C84C58">
        <w:trPr>
          <w:tblCellSpacing w:w="15" w:type="dxa"/>
        </w:trPr>
        <w:tc>
          <w:tcPr>
            <w:tcW w:w="0" w:type="auto"/>
            <w:vAlign w:val="center"/>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C84C58">
        <w:trPr>
          <w:tblCellSpacing w:w="15" w:type="dxa"/>
        </w:trPr>
        <w:tc>
          <w:tcPr>
            <w:tcW w:w="0" w:type="auto"/>
            <w:vAlign w:val="center"/>
            <w:hideMark/>
          </w:tcPr>
          <w:p w:rsidR="00C84C58" w:rsidRDefault="00C84C58">
            <w:pPr>
              <w:rPr>
                <w:rFonts w:ascii="Arial" w:eastAsia="Times New Roman" w:hAnsi="Arial" w:cs="Arial"/>
                <w:color w:val="000000"/>
                <w:sz w:val="20"/>
                <w:szCs w:val="20"/>
              </w:rPr>
            </w:pPr>
          </w:p>
        </w:tc>
      </w:tr>
    </w:tbl>
    <w:p w:rsidR="00C84C58" w:rsidRDefault="00C84C58">
      <w:pPr>
        <w:rPr>
          <w:rFonts w:eastAsia="Times New Roman"/>
          <w:vanish/>
        </w:rPr>
      </w:pPr>
    </w:p>
    <w:tbl>
      <w:tblPr>
        <w:tblW w:w="10515"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3"/>
        <w:gridCol w:w="3758"/>
        <w:gridCol w:w="311"/>
        <w:gridCol w:w="1215"/>
        <w:gridCol w:w="152"/>
        <w:gridCol w:w="1094"/>
        <w:gridCol w:w="1220"/>
        <w:gridCol w:w="1291"/>
        <w:gridCol w:w="1234"/>
        <w:gridCol w:w="142"/>
        <w:gridCol w:w="45"/>
      </w:tblGrid>
      <w:tr w:rsidR="00C84C58" w:rsidTr="009F71CA">
        <w:trPr>
          <w:gridAfter w:val="2"/>
          <w:wAfter w:w="142" w:type="dxa"/>
          <w:tblCellSpacing w:w="15" w:type="dxa"/>
        </w:trPr>
        <w:tc>
          <w:tcPr>
            <w:tcW w:w="1958" w:type="pct"/>
            <w:gridSpan w:val="3"/>
            <w:tcBorders>
              <w:top w:val="outset" w:sz="6" w:space="0" w:color="auto"/>
              <w:left w:val="outset" w:sz="6" w:space="0" w:color="auto"/>
              <w:bottom w:val="outset" w:sz="6" w:space="0" w:color="auto"/>
              <w:right w:val="outset" w:sz="6" w:space="0" w:color="auto"/>
            </w:tcBorders>
            <w:noWrap/>
            <w:hideMark/>
          </w:tcPr>
          <w:p w:rsidR="00C84C58" w:rsidRDefault="0099542D">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Ingredient</w:t>
            </w:r>
          </w:p>
        </w:tc>
        <w:tc>
          <w:tcPr>
            <w:tcW w:w="579" w:type="pct"/>
            <w:tcBorders>
              <w:top w:val="outset" w:sz="6" w:space="0" w:color="auto"/>
              <w:left w:val="outset" w:sz="6" w:space="0" w:color="auto"/>
              <w:bottom w:val="outset" w:sz="6" w:space="0" w:color="auto"/>
              <w:right w:val="outset" w:sz="6" w:space="0" w:color="auto"/>
            </w:tcBorders>
            <w:noWrap/>
            <w:hideMark/>
          </w:tcPr>
          <w:p w:rsidR="00C84C58" w:rsidRDefault="0099542D">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Oral LD50, </w:t>
            </w:r>
            <w:r>
              <w:rPr>
                <w:rFonts w:ascii="Arial" w:eastAsia="Times New Roman" w:hAnsi="Arial" w:cs="Arial"/>
                <w:b/>
                <w:bCs/>
                <w:color w:val="000000"/>
                <w:sz w:val="16"/>
                <w:szCs w:val="16"/>
              </w:rPr>
              <w:br/>
              <w:t>mg/kg</w:t>
            </w:r>
          </w:p>
        </w:tc>
        <w:tc>
          <w:tcPr>
            <w:tcW w:w="581" w:type="pct"/>
            <w:gridSpan w:val="2"/>
            <w:tcBorders>
              <w:top w:val="outset" w:sz="6" w:space="0" w:color="auto"/>
              <w:left w:val="outset" w:sz="6" w:space="0" w:color="auto"/>
              <w:bottom w:val="outset" w:sz="6" w:space="0" w:color="auto"/>
              <w:right w:val="outset" w:sz="6" w:space="0" w:color="auto"/>
            </w:tcBorders>
            <w:noWrap/>
            <w:hideMark/>
          </w:tcPr>
          <w:p w:rsidR="00C84C58" w:rsidRDefault="0099542D">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Skin LD50, </w:t>
            </w:r>
            <w:r>
              <w:rPr>
                <w:rFonts w:ascii="Arial" w:eastAsia="Times New Roman" w:hAnsi="Arial" w:cs="Arial"/>
                <w:b/>
                <w:bCs/>
                <w:color w:val="000000"/>
                <w:sz w:val="16"/>
                <w:szCs w:val="16"/>
              </w:rPr>
              <w:br/>
              <w:t>mg/kg</w:t>
            </w:r>
          </w:p>
        </w:tc>
        <w:tc>
          <w:tcPr>
            <w:tcW w:w="581" w:type="pct"/>
            <w:tcBorders>
              <w:top w:val="outset" w:sz="6" w:space="0" w:color="auto"/>
              <w:left w:val="outset" w:sz="6" w:space="0" w:color="auto"/>
              <w:bottom w:val="outset" w:sz="6" w:space="0" w:color="auto"/>
              <w:right w:val="outset" w:sz="6" w:space="0" w:color="auto"/>
            </w:tcBorders>
            <w:noWrap/>
            <w:hideMark/>
          </w:tcPr>
          <w:p w:rsidR="00C84C58" w:rsidRDefault="0099542D">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Inhalation </w:t>
            </w:r>
            <w:r>
              <w:rPr>
                <w:rFonts w:ascii="Arial" w:eastAsia="Times New Roman" w:hAnsi="Arial" w:cs="Arial"/>
                <w:b/>
                <w:bCs/>
                <w:color w:val="000000"/>
                <w:sz w:val="16"/>
                <w:szCs w:val="16"/>
              </w:rPr>
              <w:br/>
              <w:t xml:space="preserve">Vapor LC50, </w:t>
            </w:r>
            <w:r>
              <w:rPr>
                <w:rFonts w:ascii="Arial" w:eastAsia="Times New Roman" w:hAnsi="Arial" w:cs="Arial"/>
                <w:b/>
                <w:bCs/>
                <w:color w:val="000000"/>
                <w:sz w:val="16"/>
                <w:szCs w:val="16"/>
              </w:rPr>
              <w:br/>
              <w:t>mg/L/4hr</w:t>
            </w:r>
          </w:p>
        </w:tc>
        <w:tc>
          <w:tcPr>
            <w:tcW w:w="600" w:type="pct"/>
            <w:tcBorders>
              <w:top w:val="outset" w:sz="6" w:space="0" w:color="auto"/>
              <w:left w:val="outset" w:sz="6" w:space="0" w:color="auto"/>
              <w:bottom w:val="outset" w:sz="6" w:space="0" w:color="auto"/>
              <w:right w:val="outset" w:sz="6" w:space="0" w:color="auto"/>
            </w:tcBorders>
            <w:noWrap/>
            <w:hideMark/>
          </w:tcPr>
          <w:p w:rsidR="00C84C58" w:rsidRDefault="0099542D">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Inhalation</w:t>
            </w:r>
            <w:r>
              <w:rPr>
                <w:rFonts w:ascii="Arial" w:eastAsia="Times New Roman" w:hAnsi="Arial" w:cs="Arial"/>
                <w:b/>
                <w:bCs/>
                <w:color w:val="000000"/>
                <w:sz w:val="16"/>
                <w:szCs w:val="16"/>
              </w:rPr>
              <w:br/>
              <w:t xml:space="preserve">Dust/Mist LC50, </w:t>
            </w:r>
            <w:r>
              <w:rPr>
                <w:rFonts w:ascii="Arial" w:eastAsia="Times New Roman" w:hAnsi="Arial" w:cs="Arial"/>
                <w:b/>
                <w:bCs/>
                <w:color w:val="000000"/>
                <w:sz w:val="16"/>
                <w:szCs w:val="16"/>
              </w:rPr>
              <w:br/>
              <w:t>mg/L/4hr</w:t>
            </w:r>
          </w:p>
        </w:tc>
        <w:tc>
          <w:tcPr>
            <w:tcW w:w="588" w:type="pct"/>
            <w:tcBorders>
              <w:top w:val="outset" w:sz="6" w:space="0" w:color="auto"/>
              <w:left w:val="outset" w:sz="6" w:space="0" w:color="auto"/>
              <w:bottom w:val="outset" w:sz="6" w:space="0" w:color="auto"/>
              <w:right w:val="outset" w:sz="6" w:space="0" w:color="auto"/>
            </w:tcBorders>
            <w:noWrap/>
            <w:hideMark/>
          </w:tcPr>
          <w:p w:rsidR="00C84C58" w:rsidRDefault="0099542D">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Inhalation</w:t>
            </w:r>
            <w:r>
              <w:rPr>
                <w:rFonts w:ascii="Arial" w:eastAsia="Times New Roman" w:hAnsi="Arial" w:cs="Arial"/>
                <w:b/>
                <w:bCs/>
                <w:color w:val="000000"/>
                <w:sz w:val="16"/>
                <w:szCs w:val="16"/>
              </w:rPr>
              <w:br/>
              <w:t xml:space="preserve">Gas LC50, </w:t>
            </w:r>
            <w:r>
              <w:rPr>
                <w:rFonts w:ascii="Arial" w:eastAsia="Times New Roman" w:hAnsi="Arial" w:cs="Arial"/>
                <w:b/>
                <w:bCs/>
                <w:color w:val="000000"/>
                <w:sz w:val="16"/>
                <w:szCs w:val="16"/>
              </w:rPr>
              <w:br/>
              <w:t>ppm</w:t>
            </w:r>
          </w:p>
        </w:tc>
      </w:tr>
      <w:tr w:rsidR="00C84C58" w:rsidTr="009F71CA">
        <w:trPr>
          <w:gridAfter w:val="2"/>
          <w:wAfter w:w="142" w:type="dxa"/>
          <w:tblCellSpacing w:w="15" w:type="dxa"/>
        </w:trPr>
        <w:tc>
          <w:tcPr>
            <w:tcW w:w="0" w:type="auto"/>
            <w:gridSpan w:val="3"/>
            <w:tcBorders>
              <w:top w:val="outset" w:sz="6" w:space="0" w:color="auto"/>
              <w:left w:val="outset" w:sz="6" w:space="0" w:color="auto"/>
              <w:bottom w:val="outset" w:sz="6" w:space="0" w:color="auto"/>
              <w:right w:val="outset" w:sz="6" w:space="0" w:color="auto"/>
            </w:tcBorders>
            <w:hideMark/>
          </w:tcPr>
          <w:p w:rsidR="00C84C58" w:rsidRDefault="0097131E">
            <w:pPr>
              <w:rPr>
                <w:rFonts w:ascii="Arial" w:eastAsia="Times New Roman" w:hAnsi="Arial" w:cs="Arial"/>
                <w:color w:val="000000"/>
                <w:sz w:val="16"/>
                <w:szCs w:val="16"/>
              </w:rPr>
            </w:pPr>
            <w:r>
              <w:rPr>
                <w:rFonts w:ascii="Arial" w:eastAsia="Times New Roman" w:hAnsi="Arial" w:cs="Arial"/>
                <w:color w:val="000000"/>
                <w:sz w:val="16"/>
                <w:szCs w:val="16"/>
              </w:rPr>
              <w:t>Fibrous Glass</w:t>
            </w:r>
            <w:r w:rsidR="0099542D">
              <w:rPr>
                <w:rFonts w:ascii="Arial" w:eastAsia="Times New Roman" w:hAnsi="Arial" w:cs="Arial"/>
                <w:color w:val="000000"/>
                <w:sz w:val="16"/>
                <w:szCs w:val="16"/>
              </w:rPr>
              <w:t xml:space="preserve"> - (65997-17-3)</w:t>
            </w:r>
          </w:p>
        </w:tc>
        <w:tc>
          <w:tcPr>
            <w:tcW w:w="0" w:type="auto"/>
            <w:tcBorders>
              <w:top w:val="outset" w:sz="6" w:space="0" w:color="auto"/>
              <w:left w:val="outset" w:sz="6" w:space="0" w:color="auto"/>
              <w:bottom w:val="outset" w:sz="6" w:space="0" w:color="auto"/>
              <w:right w:val="outset" w:sz="6" w:space="0" w:color="auto"/>
            </w:tcBorders>
            <w:hideMark/>
          </w:tcPr>
          <w:p w:rsidR="00C84C58" w:rsidRDefault="0099542D">
            <w:pPr>
              <w:pStyle w:val="NormalWeb"/>
              <w:jc w:val="center"/>
              <w:rPr>
                <w:rFonts w:ascii="Arial" w:hAnsi="Arial" w:cs="Arial"/>
                <w:color w:val="000000"/>
                <w:sz w:val="16"/>
                <w:szCs w:val="16"/>
              </w:rPr>
            </w:pPr>
            <w:r>
              <w:rPr>
                <w:rFonts w:ascii="Arial" w:hAnsi="Arial" w:cs="Arial"/>
                <w:color w:val="000000"/>
                <w:sz w:val="16"/>
                <w:szCs w:val="16"/>
              </w:rPr>
              <w:t>No data available    </w:t>
            </w:r>
          </w:p>
        </w:tc>
        <w:tc>
          <w:tcPr>
            <w:tcW w:w="0" w:type="auto"/>
            <w:gridSpan w:val="2"/>
            <w:tcBorders>
              <w:top w:val="outset" w:sz="6" w:space="0" w:color="auto"/>
              <w:left w:val="outset" w:sz="6" w:space="0" w:color="auto"/>
              <w:bottom w:val="outset" w:sz="6" w:space="0" w:color="auto"/>
              <w:right w:val="outset" w:sz="6" w:space="0" w:color="auto"/>
            </w:tcBorders>
            <w:hideMark/>
          </w:tcPr>
          <w:p w:rsidR="00C84C58" w:rsidRDefault="0099542D">
            <w:pPr>
              <w:pStyle w:val="NormalWeb"/>
              <w:jc w:val="center"/>
              <w:rPr>
                <w:rFonts w:ascii="Arial" w:hAnsi="Arial" w:cs="Arial"/>
                <w:color w:val="000000"/>
                <w:sz w:val="16"/>
                <w:szCs w:val="16"/>
              </w:rPr>
            </w:pPr>
            <w:r>
              <w:rPr>
                <w:rFonts w:ascii="Arial" w:hAnsi="Arial" w:cs="Arial"/>
                <w:color w:val="000000"/>
                <w:sz w:val="16"/>
                <w:szCs w:val="16"/>
              </w:rPr>
              <w:t>No data available    </w:t>
            </w:r>
          </w:p>
        </w:tc>
        <w:tc>
          <w:tcPr>
            <w:tcW w:w="0" w:type="auto"/>
            <w:tcBorders>
              <w:top w:val="outset" w:sz="6" w:space="0" w:color="auto"/>
              <w:left w:val="outset" w:sz="6" w:space="0" w:color="auto"/>
              <w:bottom w:val="outset" w:sz="6" w:space="0" w:color="auto"/>
              <w:right w:val="outset" w:sz="6" w:space="0" w:color="auto"/>
            </w:tcBorders>
            <w:hideMark/>
          </w:tcPr>
          <w:p w:rsidR="00C84C58" w:rsidRDefault="0099542D">
            <w:pPr>
              <w:pStyle w:val="NormalWeb"/>
              <w:jc w:val="center"/>
              <w:rPr>
                <w:rFonts w:ascii="Arial" w:hAnsi="Arial" w:cs="Arial"/>
                <w:color w:val="000000"/>
                <w:sz w:val="16"/>
                <w:szCs w:val="16"/>
              </w:rPr>
            </w:pPr>
            <w:r>
              <w:rPr>
                <w:rFonts w:ascii="Arial" w:hAnsi="Arial" w:cs="Arial"/>
                <w:color w:val="000000"/>
                <w:sz w:val="16"/>
                <w:szCs w:val="16"/>
              </w:rPr>
              <w:t>No data available    </w:t>
            </w:r>
          </w:p>
        </w:tc>
        <w:tc>
          <w:tcPr>
            <w:tcW w:w="0" w:type="auto"/>
            <w:tcBorders>
              <w:top w:val="outset" w:sz="6" w:space="0" w:color="auto"/>
              <w:left w:val="outset" w:sz="6" w:space="0" w:color="auto"/>
              <w:bottom w:val="outset" w:sz="6" w:space="0" w:color="auto"/>
              <w:right w:val="outset" w:sz="6" w:space="0" w:color="auto"/>
            </w:tcBorders>
            <w:hideMark/>
          </w:tcPr>
          <w:p w:rsidR="00C84C58" w:rsidRDefault="0099542D">
            <w:pPr>
              <w:pStyle w:val="NormalWeb"/>
              <w:jc w:val="center"/>
              <w:rPr>
                <w:rFonts w:ascii="Arial" w:hAnsi="Arial" w:cs="Arial"/>
                <w:color w:val="000000"/>
                <w:sz w:val="16"/>
                <w:szCs w:val="16"/>
              </w:rPr>
            </w:pPr>
            <w:r>
              <w:rPr>
                <w:rFonts w:ascii="Arial" w:hAnsi="Arial" w:cs="Arial"/>
                <w:color w:val="000000"/>
                <w:sz w:val="16"/>
                <w:szCs w:val="16"/>
              </w:rPr>
              <w:t>No data available    </w:t>
            </w:r>
          </w:p>
        </w:tc>
        <w:tc>
          <w:tcPr>
            <w:tcW w:w="0" w:type="auto"/>
            <w:tcBorders>
              <w:top w:val="outset" w:sz="6" w:space="0" w:color="auto"/>
              <w:left w:val="outset" w:sz="6" w:space="0" w:color="auto"/>
              <w:bottom w:val="outset" w:sz="6" w:space="0" w:color="auto"/>
              <w:right w:val="outset" w:sz="6" w:space="0" w:color="auto"/>
            </w:tcBorders>
            <w:hideMark/>
          </w:tcPr>
          <w:p w:rsidR="00C84C58" w:rsidRDefault="0099542D">
            <w:pPr>
              <w:pStyle w:val="NormalWeb"/>
              <w:jc w:val="center"/>
              <w:rPr>
                <w:rFonts w:ascii="Arial" w:hAnsi="Arial" w:cs="Arial"/>
                <w:color w:val="000000"/>
                <w:sz w:val="16"/>
                <w:szCs w:val="16"/>
              </w:rPr>
            </w:pPr>
            <w:r>
              <w:rPr>
                <w:rFonts w:ascii="Arial" w:hAnsi="Arial" w:cs="Arial"/>
                <w:color w:val="000000"/>
                <w:sz w:val="16"/>
                <w:szCs w:val="16"/>
              </w:rPr>
              <w:t>No data available    </w:t>
            </w:r>
          </w:p>
        </w:tc>
      </w:tr>
      <w:tr w:rsidR="00C84C58" w:rsidTr="009F71CA">
        <w:tblPrEx>
          <w:tblBorders>
            <w:top w:val="none" w:sz="0" w:space="0" w:color="auto"/>
            <w:left w:val="none" w:sz="0" w:space="0" w:color="auto"/>
            <w:bottom w:val="none" w:sz="0" w:space="0" w:color="auto"/>
            <w:right w:val="none" w:sz="0" w:space="0" w:color="auto"/>
          </w:tblBorders>
        </w:tblPrEx>
        <w:trPr>
          <w:gridBefore w:val="1"/>
          <w:wBefore w:w="2" w:type="pct"/>
          <w:tblCellSpacing w:w="15" w:type="dxa"/>
        </w:trPr>
        <w:tc>
          <w:tcPr>
            <w:tcW w:w="0" w:type="auto"/>
            <w:gridSpan w:val="10"/>
            <w:vAlign w:val="center"/>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 xml:space="preserve">Note: When no route specific LD50 data is available for an acute toxin, the converted acute toxicity point estimate was used in the calculation of the product's ATE (Acute Toxicity Estimate). </w:t>
            </w:r>
          </w:p>
        </w:tc>
      </w:tr>
      <w:tr w:rsidR="00C84C58" w:rsidTr="009F71CA">
        <w:trPr>
          <w:gridAfter w:val="1"/>
          <w:tblCellSpacing w:w="15" w:type="dxa"/>
        </w:trPr>
        <w:tc>
          <w:tcPr>
            <w:tcW w:w="1819" w:type="pct"/>
            <w:gridSpan w:val="2"/>
            <w:tcBorders>
              <w:top w:val="outset" w:sz="6" w:space="0" w:color="auto"/>
              <w:left w:val="outset" w:sz="6" w:space="0" w:color="auto"/>
              <w:bottom w:val="outset" w:sz="6" w:space="0" w:color="auto"/>
              <w:right w:val="outset" w:sz="6" w:space="0" w:color="auto"/>
            </w:tcBorders>
            <w:vAlign w:val="center"/>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lastRenderedPageBreak/>
              <w:t>Classification</w:t>
            </w:r>
          </w:p>
        </w:tc>
        <w:tc>
          <w:tcPr>
            <w:tcW w:w="779" w:type="pct"/>
            <w:gridSpan w:val="3"/>
            <w:tcBorders>
              <w:top w:val="outset" w:sz="6" w:space="0" w:color="auto"/>
              <w:left w:val="outset" w:sz="6" w:space="0" w:color="auto"/>
              <w:bottom w:val="outset" w:sz="6" w:space="0" w:color="auto"/>
              <w:right w:val="outset" w:sz="6" w:space="0" w:color="auto"/>
            </w:tcBorders>
            <w:vAlign w:val="center"/>
            <w:hideMark/>
          </w:tcPr>
          <w:p w:rsidR="00C84C58" w:rsidRDefault="0099542D">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Category</w:t>
            </w:r>
          </w:p>
        </w:tc>
        <w:tc>
          <w:tcPr>
            <w:tcW w:w="2345" w:type="pct"/>
            <w:gridSpan w:val="5"/>
            <w:tcBorders>
              <w:top w:val="outset" w:sz="6" w:space="0" w:color="auto"/>
              <w:left w:val="outset" w:sz="6" w:space="0" w:color="auto"/>
              <w:bottom w:val="outset" w:sz="6" w:space="0" w:color="auto"/>
              <w:right w:val="outset" w:sz="6" w:space="0" w:color="auto"/>
            </w:tcBorders>
            <w:vAlign w:val="center"/>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Hazard Description</w:t>
            </w:r>
          </w:p>
        </w:tc>
      </w:tr>
      <w:tr w:rsidR="00C84C58" w:rsidTr="009F71CA">
        <w:trPr>
          <w:gridAfter w:val="1"/>
          <w:tblCellSpacing w:w="15" w:type="dxa"/>
        </w:trPr>
        <w:tc>
          <w:tcPr>
            <w:tcW w:w="1819" w:type="pct"/>
            <w:gridSpan w:val="2"/>
            <w:tcBorders>
              <w:top w:val="outset" w:sz="6" w:space="0" w:color="auto"/>
              <w:left w:val="outset" w:sz="6" w:space="0" w:color="auto"/>
              <w:bottom w:val="outset" w:sz="6" w:space="0" w:color="auto"/>
              <w:right w:val="outset" w:sz="6" w:space="0" w:color="auto"/>
            </w:tcBorders>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Acute toxicity (oral)</w:t>
            </w:r>
          </w:p>
        </w:tc>
        <w:tc>
          <w:tcPr>
            <w:tcW w:w="779" w:type="pct"/>
            <w:gridSpan w:val="3"/>
            <w:tcBorders>
              <w:top w:val="outset" w:sz="6" w:space="0" w:color="auto"/>
              <w:left w:val="outset" w:sz="6" w:space="0" w:color="auto"/>
              <w:bottom w:val="outset" w:sz="6" w:space="0" w:color="auto"/>
              <w:right w:val="outset" w:sz="6" w:space="0" w:color="auto"/>
            </w:tcBorders>
            <w:hideMark/>
          </w:tcPr>
          <w:p w:rsidR="00C84C58" w:rsidRDefault="0099542D">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345" w:type="pct"/>
            <w:gridSpan w:val="5"/>
            <w:tcBorders>
              <w:top w:val="outset" w:sz="6" w:space="0" w:color="auto"/>
              <w:left w:val="outset" w:sz="6" w:space="0" w:color="auto"/>
              <w:bottom w:val="outset" w:sz="6" w:space="0" w:color="auto"/>
              <w:right w:val="outset" w:sz="6" w:space="0" w:color="auto"/>
            </w:tcBorders>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C84C58" w:rsidTr="009F71CA">
        <w:trPr>
          <w:gridAfter w:val="1"/>
          <w:tblCellSpacing w:w="15" w:type="dxa"/>
        </w:trPr>
        <w:tc>
          <w:tcPr>
            <w:tcW w:w="1819" w:type="pct"/>
            <w:gridSpan w:val="2"/>
            <w:tcBorders>
              <w:top w:val="outset" w:sz="6" w:space="0" w:color="auto"/>
              <w:left w:val="outset" w:sz="6" w:space="0" w:color="auto"/>
              <w:bottom w:val="outset" w:sz="6" w:space="0" w:color="auto"/>
              <w:right w:val="outset" w:sz="6" w:space="0" w:color="auto"/>
            </w:tcBorders>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Acute toxicity (dermal)</w:t>
            </w:r>
          </w:p>
        </w:tc>
        <w:tc>
          <w:tcPr>
            <w:tcW w:w="779" w:type="pct"/>
            <w:gridSpan w:val="3"/>
            <w:tcBorders>
              <w:top w:val="outset" w:sz="6" w:space="0" w:color="auto"/>
              <w:left w:val="outset" w:sz="6" w:space="0" w:color="auto"/>
              <w:bottom w:val="outset" w:sz="6" w:space="0" w:color="auto"/>
              <w:right w:val="outset" w:sz="6" w:space="0" w:color="auto"/>
            </w:tcBorders>
            <w:hideMark/>
          </w:tcPr>
          <w:p w:rsidR="00C84C58" w:rsidRDefault="0099542D">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345" w:type="pct"/>
            <w:gridSpan w:val="5"/>
            <w:tcBorders>
              <w:top w:val="outset" w:sz="6" w:space="0" w:color="auto"/>
              <w:left w:val="outset" w:sz="6" w:space="0" w:color="auto"/>
              <w:bottom w:val="outset" w:sz="6" w:space="0" w:color="auto"/>
              <w:right w:val="outset" w:sz="6" w:space="0" w:color="auto"/>
            </w:tcBorders>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C84C58" w:rsidTr="009F71CA">
        <w:trPr>
          <w:gridAfter w:val="1"/>
          <w:tblCellSpacing w:w="15" w:type="dxa"/>
        </w:trPr>
        <w:tc>
          <w:tcPr>
            <w:tcW w:w="1819" w:type="pct"/>
            <w:gridSpan w:val="2"/>
            <w:tcBorders>
              <w:top w:val="outset" w:sz="6" w:space="0" w:color="auto"/>
              <w:left w:val="outset" w:sz="6" w:space="0" w:color="auto"/>
              <w:bottom w:val="outset" w:sz="6" w:space="0" w:color="auto"/>
              <w:right w:val="outset" w:sz="6" w:space="0" w:color="auto"/>
            </w:tcBorders>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Acute toxicity (inhalation)</w:t>
            </w:r>
          </w:p>
        </w:tc>
        <w:tc>
          <w:tcPr>
            <w:tcW w:w="779" w:type="pct"/>
            <w:gridSpan w:val="3"/>
            <w:tcBorders>
              <w:top w:val="outset" w:sz="6" w:space="0" w:color="auto"/>
              <w:left w:val="outset" w:sz="6" w:space="0" w:color="auto"/>
              <w:bottom w:val="outset" w:sz="6" w:space="0" w:color="auto"/>
              <w:right w:val="outset" w:sz="6" w:space="0" w:color="auto"/>
            </w:tcBorders>
            <w:hideMark/>
          </w:tcPr>
          <w:p w:rsidR="00C84C58" w:rsidRDefault="0099542D">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345" w:type="pct"/>
            <w:gridSpan w:val="5"/>
            <w:tcBorders>
              <w:top w:val="outset" w:sz="6" w:space="0" w:color="auto"/>
              <w:left w:val="outset" w:sz="6" w:space="0" w:color="auto"/>
              <w:bottom w:val="outset" w:sz="6" w:space="0" w:color="auto"/>
              <w:right w:val="outset" w:sz="6" w:space="0" w:color="auto"/>
            </w:tcBorders>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C84C58" w:rsidTr="009F71CA">
        <w:trPr>
          <w:gridAfter w:val="1"/>
          <w:tblCellSpacing w:w="15" w:type="dxa"/>
        </w:trPr>
        <w:tc>
          <w:tcPr>
            <w:tcW w:w="1819" w:type="pct"/>
            <w:gridSpan w:val="2"/>
            <w:tcBorders>
              <w:top w:val="outset" w:sz="6" w:space="0" w:color="auto"/>
              <w:left w:val="outset" w:sz="6" w:space="0" w:color="auto"/>
              <w:bottom w:val="outset" w:sz="6" w:space="0" w:color="auto"/>
              <w:right w:val="outset" w:sz="6" w:space="0" w:color="auto"/>
            </w:tcBorders>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Skin corrosion/irritation</w:t>
            </w:r>
          </w:p>
        </w:tc>
        <w:tc>
          <w:tcPr>
            <w:tcW w:w="779" w:type="pct"/>
            <w:gridSpan w:val="3"/>
            <w:tcBorders>
              <w:top w:val="outset" w:sz="6" w:space="0" w:color="auto"/>
              <w:left w:val="outset" w:sz="6" w:space="0" w:color="auto"/>
              <w:bottom w:val="outset" w:sz="6" w:space="0" w:color="auto"/>
              <w:right w:val="outset" w:sz="6" w:space="0" w:color="auto"/>
            </w:tcBorders>
            <w:hideMark/>
          </w:tcPr>
          <w:p w:rsidR="00C84C58" w:rsidRDefault="0099542D">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345" w:type="pct"/>
            <w:gridSpan w:val="5"/>
            <w:tcBorders>
              <w:top w:val="outset" w:sz="6" w:space="0" w:color="auto"/>
              <w:left w:val="outset" w:sz="6" w:space="0" w:color="auto"/>
              <w:bottom w:val="outset" w:sz="6" w:space="0" w:color="auto"/>
              <w:right w:val="outset" w:sz="6" w:space="0" w:color="auto"/>
            </w:tcBorders>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C84C58" w:rsidTr="009F71CA">
        <w:trPr>
          <w:gridAfter w:val="1"/>
          <w:tblCellSpacing w:w="15" w:type="dxa"/>
        </w:trPr>
        <w:tc>
          <w:tcPr>
            <w:tcW w:w="1819" w:type="pct"/>
            <w:gridSpan w:val="2"/>
            <w:tcBorders>
              <w:top w:val="outset" w:sz="6" w:space="0" w:color="auto"/>
              <w:left w:val="outset" w:sz="6" w:space="0" w:color="auto"/>
              <w:bottom w:val="outset" w:sz="6" w:space="0" w:color="auto"/>
              <w:right w:val="outset" w:sz="6" w:space="0" w:color="auto"/>
            </w:tcBorders>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Serious eye damage/irritation</w:t>
            </w:r>
          </w:p>
        </w:tc>
        <w:tc>
          <w:tcPr>
            <w:tcW w:w="779" w:type="pct"/>
            <w:gridSpan w:val="3"/>
            <w:tcBorders>
              <w:top w:val="outset" w:sz="6" w:space="0" w:color="auto"/>
              <w:left w:val="outset" w:sz="6" w:space="0" w:color="auto"/>
              <w:bottom w:val="outset" w:sz="6" w:space="0" w:color="auto"/>
              <w:right w:val="outset" w:sz="6" w:space="0" w:color="auto"/>
            </w:tcBorders>
            <w:hideMark/>
          </w:tcPr>
          <w:p w:rsidR="00C84C58" w:rsidRDefault="0099542D">
            <w:pPr>
              <w:jc w:val="center"/>
              <w:rPr>
                <w:rFonts w:ascii="Arial" w:eastAsia="Times New Roman" w:hAnsi="Arial" w:cs="Arial"/>
                <w:color w:val="000000"/>
                <w:sz w:val="20"/>
                <w:szCs w:val="20"/>
              </w:rPr>
            </w:pPr>
            <w:r>
              <w:rPr>
                <w:rFonts w:ascii="Arial" w:eastAsia="Times New Roman" w:hAnsi="Arial" w:cs="Arial"/>
                <w:color w:val="000000"/>
                <w:sz w:val="20"/>
                <w:szCs w:val="20"/>
              </w:rPr>
              <w:t>2 </w:t>
            </w:r>
          </w:p>
        </w:tc>
        <w:tc>
          <w:tcPr>
            <w:tcW w:w="2345" w:type="pct"/>
            <w:gridSpan w:val="5"/>
            <w:tcBorders>
              <w:top w:val="outset" w:sz="6" w:space="0" w:color="auto"/>
              <w:left w:val="outset" w:sz="6" w:space="0" w:color="auto"/>
              <w:bottom w:val="outset" w:sz="6" w:space="0" w:color="auto"/>
              <w:right w:val="outset" w:sz="6" w:space="0" w:color="auto"/>
            </w:tcBorders>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Causes serious eye irritation. </w:t>
            </w:r>
          </w:p>
        </w:tc>
      </w:tr>
      <w:tr w:rsidR="00C84C58" w:rsidTr="009F71CA">
        <w:trPr>
          <w:gridAfter w:val="1"/>
          <w:tblCellSpacing w:w="15" w:type="dxa"/>
        </w:trPr>
        <w:tc>
          <w:tcPr>
            <w:tcW w:w="1819" w:type="pct"/>
            <w:gridSpan w:val="2"/>
            <w:tcBorders>
              <w:top w:val="outset" w:sz="6" w:space="0" w:color="auto"/>
              <w:left w:val="outset" w:sz="6" w:space="0" w:color="auto"/>
              <w:bottom w:val="outset" w:sz="6" w:space="0" w:color="auto"/>
              <w:right w:val="outset" w:sz="6" w:space="0" w:color="auto"/>
            </w:tcBorders>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Respiratory sensitization</w:t>
            </w:r>
          </w:p>
        </w:tc>
        <w:tc>
          <w:tcPr>
            <w:tcW w:w="779" w:type="pct"/>
            <w:gridSpan w:val="3"/>
            <w:tcBorders>
              <w:top w:val="outset" w:sz="6" w:space="0" w:color="auto"/>
              <w:left w:val="outset" w:sz="6" w:space="0" w:color="auto"/>
              <w:bottom w:val="outset" w:sz="6" w:space="0" w:color="auto"/>
              <w:right w:val="outset" w:sz="6" w:space="0" w:color="auto"/>
            </w:tcBorders>
            <w:hideMark/>
          </w:tcPr>
          <w:p w:rsidR="00C84C58" w:rsidRDefault="0099542D">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345" w:type="pct"/>
            <w:gridSpan w:val="5"/>
            <w:tcBorders>
              <w:top w:val="outset" w:sz="6" w:space="0" w:color="auto"/>
              <w:left w:val="outset" w:sz="6" w:space="0" w:color="auto"/>
              <w:bottom w:val="outset" w:sz="6" w:space="0" w:color="auto"/>
              <w:right w:val="outset" w:sz="6" w:space="0" w:color="auto"/>
            </w:tcBorders>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C84C58" w:rsidTr="009F71CA">
        <w:trPr>
          <w:gridAfter w:val="1"/>
          <w:tblCellSpacing w:w="15" w:type="dxa"/>
        </w:trPr>
        <w:tc>
          <w:tcPr>
            <w:tcW w:w="1819" w:type="pct"/>
            <w:gridSpan w:val="2"/>
            <w:tcBorders>
              <w:top w:val="outset" w:sz="6" w:space="0" w:color="auto"/>
              <w:left w:val="outset" w:sz="6" w:space="0" w:color="auto"/>
              <w:bottom w:val="outset" w:sz="6" w:space="0" w:color="auto"/>
              <w:right w:val="outset" w:sz="6" w:space="0" w:color="auto"/>
            </w:tcBorders>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Skin sensitization</w:t>
            </w:r>
          </w:p>
        </w:tc>
        <w:tc>
          <w:tcPr>
            <w:tcW w:w="779" w:type="pct"/>
            <w:gridSpan w:val="3"/>
            <w:tcBorders>
              <w:top w:val="outset" w:sz="6" w:space="0" w:color="auto"/>
              <w:left w:val="outset" w:sz="6" w:space="0" w:color="auto"/>
              <w:bottom w:val="outset" w:sz="6" w:space="0" w:color="auto"/>
              <w:right w:val="outset" w:sz="6" w:space="0" w:color="auto"/>
            </w:tcBorders>
            <w:hideMark/>
          </w:tcPr>
          <w:p w:rsidR="00C84C58" w:rsidRDefault="0099542D">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345" w:type="pct"/>
            <w:gridSpan w:val="5"/>
            <w:tcBorders>
              <w:top w:val="outset" w:sz="6" w:space="0" w:color="auto"/>
              <w:left w:val="outset" w:sz="6" w:space="0" w:color="auto"/>
              <w:bottom w:val="outset" w:sz="6" w:space="0" w:color="auto"/>
              <w:right w:val="outset" w:sz="6" w:space="0" w:color="auto"/>
            </w:tcBorders>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C84C58" w:rsidTr="009F71CA">
        <w:trPr>
          <w:gridAfter w:val="1"/>
          <w:tblCellSpacing w:w="15" w:type="dxa"/>
        </w:trPr>
        <w:tc>
          <w:tcPr>
            <w:tcW w:w="1819" w:type="pct"/>
            <w:gridSpan w:val="2"/>
            <w:tcBorders>
              <w:top w:val="outset" w:sz="6" w:space="0" w:color="auto"/>
              <w:left w:val="outset" w:sz="6" w:space="0" w:color="auto"/>
              <w:bottom w:val="outset" w:sz="6" w:space="0" w:color="auto"/>
              <w:right w:val="outset" w:sz="6" w:space="0" w:color="auto"/>
            </w:tcBorders>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Germ cell mutagenicity</w:t>
            </w:r>
          </w:p>
        </w:tc>
        <w:tc>
          <w:tcPr>
            <w:tcW w:w="779" w:type="pct"/>
            <w:gridSpan w:val="3"/>
            <w:tcBorders>
              <w:top w:val="outset" w:sz="6" w:space="0" w:color="auto"/>
              <w:left w:val="outset" w:sz="6" w:space="0" w:color="auto"/>
              <w:bottom w:val="outset" w:sz="6" w:space="0" w:color="auto"/>
              <w:right w:val="outset" w:sz="6" w:space="0" w:color="auto"/>
            </w:tcBorders>
            <w:hideMark/>
          </w:tcPr>
          <w:p w:rsidR="00C84C58" w:rsidRDefault="0099542D">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345" w:type="pct"/>
            <w:gridSpan w:val="5"/>
            <w:tcBorders>
              <w:top w:val="outset" w:sz="6" w:space="0" w:color="auto"/>
              <w:left w:val="outset" w:sz="6" w:space="0" w:color="auto"/>
              <w:bottom w:val="outset" w:sz="6" w:space="0" w:color="auto"/>
              <w:right w:val="outset" w:sz="6" w:space="0" w:color="auto"/>
            </w:tcBorders>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C84C58" w:rsidTr="009F71CA">
        <w:trPr>
          <w:gridAfter w:val="1"/>
          <w:tblCellSpacing w:w="15" w:type="dxa"/>
        </w:trPr>
        <w:tc>
          <w:tcPr>
            <w:tcW w:w="1819" w:type="pct"/>
            <w:gridSpan w:val="2"/>
            <w:tcBorders>
              <w:top w:val="outset" w:sz="6" w:space="0" w:color="auto"/>
              <w:left w:val="outset" w:sz="6" w:space="0" w:color="auto"/>
              <w:bottom w:val="outset" w:sz="6" w:space="0" w:color="auto"/>
              <w:right w:val="outset" w:sz="6" w:space="0" w:color="auto"/>
            </w:tcBorders>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Carcinogenicity</w:t>
            </w:r>
          </w:p>
        </w:tc>
        <w:tc>
          <w:tcPr>
            <w:tcW w:w="779" w:type="pct"/>
            <w:gridSpan w:val="3"/>
            <w:tcBorders>
              <w:top w:val="outset" w:sz="6" w:space="0" w:color="auto"/>
              <w:left w:val="outset" w:sz="6" w:space="0" w:color="auto"/>
              <w:bottom w:val="outset" w:sz="6" w:space="0" w:color="auto"/>
              <w:right w:val="outset" w:sz="6" w:space="0" w:color="auto"/>
            </w:tcBorders>
            <w:hideMark/>
          </w:tcPr>
          <w:p w:rsidR="00C84C58" w:rsidRDefault="0099542D">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345" w:type="pct"/>
            <w:gridSpan w:val="5"/>
            <w:tcBorders>
              <w:top w:val="outset" w:sz="6" w:space="0" w:color="auto"/>
              <w:left w:val="outset" w:sz="6" w:space="0" w:color="auto"/>
              <w:bottom w:val="outset" w:sz="6" w:space="0" w:color="auto"/>
              <w:right w:val="outset" w:sz="6" w:space="0" w:color="auto"/>
            </w:tcBorders>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C84C58" w:rsidTr="009F71CA">
        <w:trPr>
          <w:gridAfter w:val="1"/>
          <w:tblCellSpacing w:w="15" w:type="dxa"/>
        </w:trPr>
        <w:tc>
          <w:tcPr>
            <w:tcW w:w="1819" w:type="pct"/>
            <w:gridSpan w:val="2"/>
            <w:tcBorders>
              <w:top w:val="outset" w:sz="6" w:space="0" w:color="auto"/>
              <w:left w:val="outset" w:sz="6" w:space="0" w:color="auto"/>
              <w:bottom w:val="outset" w:sz="6" w:space="0" w:color="auto"/>
              <w:right w:val="outset" w:sz="6" w:space="0" w:color="auto"/>
            </w:tcBorders>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Reproductive toxicity</w:t>
            </w:r>
          </w:p>
        </w:tc>
        <w:tc>
          <w:tcPr>
            <w:tcW w:w="779" w:type="pct"/>
            <w:gridSpan w:val="3"/>
            <w:tcBorders>
              <w:top w:val="outset" w:sz="6" w:space="0" w:color="auto"/>
              <w:left w:val="outset" w:sz="6" w:space="0" w:color="auto"/>
              <w:bottom w:val="outset" w:sz="6" w:space="0" w:color="auto"/>
              <w:right w:val="outset" w:sz="6" w:space="0" w:color="auto"/>
            </w:tcBorders>
            <w:hideMark/>
          </w:tcPr>
          <w:p w:rsidR="00C84C58" w:rsidRDefault="0099542D">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345" w:type="pct"/>
            <w:gridSpan w:val="5"/>
            <w:tcBorders>
              <w:top w:val="outset" w:sz="6" w:space="0" w:color="auto"/>
              <w:left w:val="outset" w:sz="6" w:space="0" w:color="auto"/>
              <w:bottom w:val="outset" w:sz="6" w:space="0" w:color="auto"/>
              <w:right w:val="outset" w:sz="6" w:space="0" w:color="auto"/>
            </w:tcBorders>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C84C58" w:rsidTr="009F71CA">
        <w:trPr>
          <w:gridAfter w:val="1"/>
          <w:tblCellSpacing w:w="15" w:type="dxa"/>
        </w:trPr>
        <w:tc>
          <w:tcPr>
            <w:tcW w:w="1819" w:type="pct"/>
            <w:gridSpan w:val="2"/>
            <w:tcBorders>
              <w:top w:val="outset" w:sz="6" w:space="0" w:color="auto"/>
              <w:left w:val="outset" w:sz="6" w:space="0" w:color="auto"/>
              <w:bottom w:val="outset" w:sz="6" w:space="0" w:color="auto"/>
              <w:right w:val="outset" w:sz="6" w:space="0" w:color="auto"/>
            </w:tcBorders>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STOT-single exposure</w:t>
            </w:r>
          </w:p>
        </w:tc>
        <w:tc>
          <w:tcPr>
            <w:tcW w:w="779" w:type="pct"/>
            <w:gridSpan w:val="3"/>
            <w:tcBorders>
              <w:top w:val="outset" w:sz="6" w:space="0" w:color="auto"/>
              <w:left w:val="outset" w:sz="6" w:space="0" w:color="auto"/>
              <w:bottom w:val="outset" w:sz="6" w:space="0" w:color="auto"/>
              <w:right w:val="outset" w:sz="6" w:space="0" w:color="auto"/>
            </w:tcBorders>
            <w:hideMark/>
          </w:tcPr>
          <w:p w:rsidR="00C84C58" w:rsidRDefault="0099542D">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345" w:type="pct"/>
            <w:gridSpan w:val="5"/>
            <w:tcBorders>
              <w:top w:val="outset" w:sz="6" w:space="0" w:color="auto"/>
              <w:left w:val="outset" w:sz="6" w:space="0" w:color="auto"/>
              <w:bottom w:val="outset" w:sz="6" w:space="0" w:color="auto"/>
              <w:right w:val="outset" w:sz="6" w:space="0" w:color="auto"/>
            </w:tcBorders>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C84C58" w:rsidTr="009F71CA">
        <w:trPr>
          <w:gridAfter w:val="1"/>
          <w:tblCellSpacing w:w="15" w:type="dxa"/>
        </w:trPr>
        <w:tc>
          <w:tcPr>
            <w:tcW w:w="1819" w:type="pct"/>
            <w:gridSpan w:val="2"/>
            <w:tcBorders>
              <w:top w:val="outset" w:sz="6" w:space="0" w:color="auto"/>
              <w:left w:val="outset" w:sz="6" w:space="0" w:color="auto"/>
              <w:bottom w:val="outset" w:sz="6" w:space="0" w:color="auto"/>
              <w:right w:val="outset" w:sz="6" w:space="0" w:color="auto"/>
            </w:tcBorders>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STOT-repeated exposure</w:t>
            </w:r>
          </w:p>
        </w:tc>
        <w:tc>
          <w:tcPr>
            <w:tcW w:w="779" w:type="pct"/>
            <w:gridSpan w:val="3"/>
            <w:tcBorders>
              <w:top w:val="outset" w:sz="6" w:space="0" w:color="auto"/>
              <w:left w:val="outset" w:sz="6" w:space="0" w:color="auto"/>
              <w:bottom w:val="outset" w:sz="6" w:space="0" w:color="auto"/>
              <w:right w:val="outset" w:sz="6" w:space="0" w:color="auto"/>
            </w:tcBorders>
            <w:hideMark/>
          </w:tcPr>
          <w:p w:rsidR="00C84C58" w:rsidRDefault="0099542D">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345" w:type="pct"/>
            <w:gridSpan w:val="5"/>
            <w:tcBorders>
              <w:top w:val="outset" w:sz="6" w:space="0" w:color="auto"/>
              <w:left w:val="outset" w:sz="6" w:space="0" w:color="auto"/>
              <w:bottom w:val="outset" w:sz="6" w:space="0" w:color="auto"/>
              <w:right w:val="outset" w:sz="6" w:space="0" w:color="auto"/>
            </w:tcBorders>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C84C58" w:rsidTr="009F71CA">
        <w:trPr>
          <w:gridAfter w:val="1"/>
          <w:tblCellSpacing w:w="15" w:type="dxa"/>
        </w:trPr>
        <w:tc>
          <w:tcPr>
            <w:tcW w:w="1819" w:type="pct"/>
            <w:gridSpan w:val="2"/>
            <w:tcBorders>
              <w:top w:val="outset" w:sz="6" w:space="0" w:color="auto"/>
              <w:left w:val="outset" w:sz="6" w:space="0" w:color="auto"/>
              <w:bottom w:val="outset" w:sz="6" w:space="0" w:color="auto"/>
              <w:right w:val="outset" w:sz="6" w:space="0" w:color="auto"/>
            </w:tcBorders>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Aspiration hazard</w:t>
            </w:r>
          </w:p>
        </w:tc>
        <w:tc>
          <w:tcPr>
            <w:tcW w:w="779" w:type="pct"/>
            <w:gridSpan w:val="3"/>
            <w:tcBorders>
              <w:top w:val="outset" w:sz="6" w:space="0" w:color="auto"/>
              <w:left w:val="outset" w:sz="6" w:space="0" w:color="auto"/>
              <w:bottom w:val="outset" w:sz="6" w:space="0" w:color="auto"/>
              <w:right w:val="outset" w:sz="6" w:space="0" w:color="auto"/>
            </w:tcBorders>
            <w:hideMark/>
          </w:tcPr>
          <w:p w:rsidR="00C84C58" w:rsidRDefault="0099542D">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345" w:type="pct"/>
            <w:gridSpan w:val="5"/>
            <w:tcBorders>
              <w:top w:val="outset" w:sz="6" w:space="0" w:color="auto"/>
              <w:left w:val="outset" w:sz="6" w:space="0" w:color="auto"/>
              <w:bottom w:val="outset" w:sz="6" w:space="0" w:color="auto"/>
              <w:right w:val="outset" w:sz="6" w:space="0" w:color="auto"/>
            </w:tcBorders>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bl>
    <w:p w:rsidR="00C84C58" w:rsidRDefault="00C84C58">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C84C58">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C84C58" w:rsidRDefault="0099542D">
            <w:pPr>
              <w:pStyle w:val="NormalWeb"/>
              <w:jc w:val="center"/>
              <w:rPr>
                <w:rFonts w:ascii="Arial" w:hAnsi="Arial" w:cs="Arial"/>
                <w:b/>
                <w:bCs/>
                <w:color w:val="000000"/>
                <w:sz w:val="28"/>
                <w:szCs w:val="28"/>
              </w:rPr>
            </w:pPr>
            <w:r>
              <w:rPr>
                <w:rFonts w:ascii="Arial" w:hAnsi="Arial" w:cs="Arial"/>
                <w:b/>
                <w:bCs/>
                <w:color w:val="000000"/>
                <w:sz w:val="28"/>
                <w:szCs w:val="28"/>
              </w:rPr>
              <w:t>12. Ecological information</w:t>
            </w:r>
          </w:p>
        </w:tc>
      </w:tr>
    </w:tbl>
    <w:p w:rsidR="00C84C58" w:rsidRDefault="0099542D">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84C58">
        <w:trPr>
          <w:tblCellSpacing w:w="15" w:type="dxa"/>
        </w:trPr>
        <w:tc>
          <w:tcPr>
            <w:tcW w:w="0" w:type="auto"/>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12.1. Toxicity</w:t>
            </w:r>
          </w:p>
        </w:tc>
      </w:tr>
      <w:tr w:rsidR="00C84C58">
        <w:trPr>
          <w:tblCellSpacing w:w="15" w:type="dxa"/>
        </w:trPr>
        <w:tc>
          <w:tcPr>
            <w:tcW w:w="0" w:type="auto"/>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No additional information provided for this product. See Section 3 for chemical specific data.</w:t>
            </w:r>
          </w:p>
        </w:tc>
      </w:tr>
      <w:tr w:rsidR="00C84C58">
        <w:trPr>
          <w:tblCellSpacing w:w="15" w:type="dxa"/>
        </w:trPr>
        <w:tc>
          <w:tcPr>
            <w:tcW w:w="0" w:type="auto"/>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Aquatic </w:t>
            </w:r>
            <w:proofErr w:type="spellStart"/>
            <w:r>
              <w:rPr>
                <w:rFonts w:ascii="Arial" w:eastAsia="Times New Roman" w:hAnsi="Arial" w:cs="Arial"/>
                <w:b/>
                <w:bCs/>
                <w:color w:val="000000"/>
                <w:sz w:val="20"/>
                <w:szCs w:val="20"/>
              </w:rPr>
              <w:t>Ecotoxicity</w:t>
            </w:r>
            <w:proofErr w:type="spellEnd"/>
          </w:p>
        </w:tc>
      </w:tr>
      <w:tr w:rsidR="00C84C58">
        <w:trPr>
          <w:tblCellSpacing w:w="15" w:type="dxa"/>
        </w:trPr>
        <w:tc>
          <w:tcPr>
            <w:tcW w:w="0" w:type="auto"/>
            <w:hideMark/>
          </w:tcPr>
          <w:p w:rsidR="00C84C58" w:rsidRDefault="00C84C58">
            <w:pPr>
              <w:rPr>
                <w:rFonts w:ascii="Arial" w:eastAsia="Times New Roman" w:hAnsi="Arial" w:cs="Arial"/>
                <w:b/>
                <w:bCs/>
                <w:color w:val="000000"/>
                <w:sz w:val="20"/>
                <w:szCs w:val="20"/>
              </w:rPr>
            </w:pPr>
          </w:p>
        </w:tc>
      </w:tr>
    </w:tbl>
    <w:p w:rsidR="00C84C58" w:rsidRDefault="00C84C58">
      <w:pPr>
        <w:rPr>
          <w:rFonts w:eastAsia="Times New Roman"/>
          <w:vanish/>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185"/>
        <w:gridCol w:w="2100"/>
        <w:gridCol w:w="2100"/>
        <w:gridCol w:w="2115"/>
      </w:tblGrid>
      <w:tr w:rsidR="00C84C58">
        <w:trPr>
          <w:tblCellSpacing w:w="15" w:type="dxa"/>
        </w:trPr>
        <w:tc>
          <w:tcPr>
            <w:tcW w:w="2000" w:type="pct"/>
            <w:tcBorders>
              <w:top w:val="outset" w:sz="6" w:space="0" w:color="auto"/>
              <w:left w:val="outset" w:sz="6" w:space="0" w:color="auto"/>
              <w:bottom w:val="outset" w:sz="6" w:space="0" w:color="auto"/>
              <w:right w:val="outset" w:sz="6" w:space="0" w:color="auto"/>
            </w:tcBorders>
            <w:noWrap/>
            <w:vAlign w:val="center"/>
            <w:hideMark/>
          </w:tcPr>
          <w:p w:rsidR="00C84C58" w:rsidRDefault="0099542D">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Ingredient</w:t>
            </w:r>
          </w:p>
        </w:tc>
        <w:tc>
          <w:tcPr>
            <w:tcW w:w="1000" w:type="pct"/>
            <w:tcBorders>
              <w:top w:val="outset" w:sz="6" w:space="0" w:color="auto"/>
              <w:left w:val="outset" w:sz="6" w:space="0" w:color="auto"/>
              <w:bottom w:val="outset" w:sz="6" w:space="0" w:color="auto"/>
              <w:right w:val="outset" w:sz="6" w:space="0" w:color="auto"/>
            </w:tcBorders>
            <w:noWrap/>
            <w:vAlign w:val="center"/>
            <w:hideMark/>
          </w:tcPr>
          <w:p w:rsidR="00C84C58" w:rsidRDefault="0099542D">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96 </w:t>
            </w:r>
            <w:proofErr w:type="spellStart"/>
            <w:r>
              <w:rPr>
                <w:rFonts w:ascii="Arial" w:eastAsia="Times New Roman" w:hAnsi="Arial" w:cs="Arial"/>
                <w:b/>
                <w:bCs/>
                <w:color w:val="000000"/>
                <w:sz w:val="16"/>
                <w:szCs w:val="16"/>
              </w:rPr>
              <w:t>hr</w:t>
            </w:r>
            <w:proofErr w:type="spellEnd"/>
            <w:r>
              <w:rPr>
                <w:rFonts w:ascii="Arial" w:eastAsia="Times New Roman" w:hAnsi="Arial" w:cs="Arial"/>
                <w:b/>
                <w:bCs/>
                <w:color w:val="000000"/>
                <w:sz w:val="16"/>
                <w:szCs w:val="16"/>
              </w:rPr>
              <w:t xml:space="preserve"> LC50 fish, </w:t>
            </w:r>
            <w:r>
              <w:rPr>
                <w:rFonts w:ascii="Arial" w:eastAsia="Times New Roman" w:hAnsi="Arial" w:cs="Arial"/>
                <w:b/>
                <w:bCs/>
                <w:color w:val="000000"/>
                <w:sz w:val="16"/>
                <w:szCs w:val="16"/>
              </w:rPr>
              <w:br/>
              <w:t>mg/l</w:t>
            </w:r>
          </w:p>
        </w:tc>
        <w:tc>
          <w:tcPr>
            <w:tcW w:w="1000" w:type="pct"/>
            <w:tcBorders>
              <w:top w:val="outset" w:sz="6" w:space="0" w:color="auto"/>
              <w:left w:val="outset" w:sz="6" w:space="0" w:color="auto"/>
              <w:bottom w:val="outset" w:sz="6" w:space="0" w:color="auto"/>
              <w:right w:val="outset" w:sz="6" w:space="0" w:color="auto"/>
            </w:tcBorders>
            <w:noWrap/>
            <w:vAlign w:val="center"/>
            <w:hideMark/>
          </w:tcPr>
          <w:p w:rsidR="00C84C58" w:rsidRDefault="0099542D">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48 </w:t>
            </w:r>
            <w:proofErr w:type="spellStart"/>
            <w:r>
              <w:rPr>
                <w:rFonts w:ascii="Arial" w:eastAsia="Times New Roman" w:hAnsi="Arial" w:cs="Arial"/>
                <w:b/>
                <w:bCs/>
                <w:color w:val="000000"/>
                <w:sz w:val="16"/>
                <w:szCs w:val="16"/>
              </w:rPr>
              <w:t>hr</w:t>
            </w:r>
            <w:proofErr w:type="spellEnd"/>
            <w:r>
              <w:rPr>
                <w:rFonts w:ascii="Arial" w:eastAsia="Times New Roman" w:hAnsi="Arial" w:cs="Arial"/>
                <w:b/>
                <w:bCs/>
                <w:color w:val="000000"/>
                <w:sz w:val="16"/>
                <w:szCs w:val="16"/>
              </w:rPr>
              <w:t xml:space="preserve"> EC50 </w:t>
            </w:r>
            <w:proofErr w:type="spellStart"/>
            <w:r>
              <w:rPr>
                <w:rFonts w:ascii="Arial" w:eastAsia="Times New Roman" w:hAnsi="Arial" w:cs="Arial"/>
                <w:b/>
                <w:bCs/>
                <w:color w:val="000000"/>
                <w:sz w:val="16"/>
                <w:szCs w:val="16"/>
              </w:rPr>
              <w:t>crustacea</w:t>
            </w:r>
            <w:proofErr w:type="spellEnd"/>
            <w:r>
              <w:rPr>
                <w:rFonts w:ascii="Arial" w:eastAsia="Times New Roman" w:hAnsi="Arial" w:cs="Arial"/>
                <w:b/>
                <w:bCs/>
                <w:color w:val="000000"/>
                <w:sz w:val="16"/>
                <w:szCs w:val="16"/>
              </w:rPr>
              <w:t xml:space="preserve">, </w:t>
            </w:r>
            <w:r>
              <w:rPr>
                <w:rFonts w:ascii="Arial" w:eastAsia="Times New Roman" w:hAnsi="Arial" w:cs="Arial"/>
                <w:b/>
                <w:bCs/>
                <w:color w:val="000000"/>
                <w:sz w:val="16"/>
                <w:szCs w:val="16"/>
              </w:rPr>
              <w:br/>
              <w:t>mg/l</w:t>
            </w:r>
          </w:p>
        </w:tc>
        <w:tc>
          <w:tcPr>
            <w:tcW w:w="1000" w:type="pct"/>
            <w:tcBorders>
              <w:top w:val="outset" w:sz="6" w:space="0" w:color="auto"/>
              <w:left w:val="outset" w:sz="6" w:space="0" w:color="auto"/>
              <w:bottom w:val="outset" w:sz="6" w:space="0" w:color="auto"/>
              <w:right w:val="outset" w:sz="6" w:space="0" w:color="auto"/>
            </w:tcBorders>
            <w:noWrap/>
            <w:vAlign w:val="center"/>
            <w:hideMark/>
          </w:tcPr>
          <w:p w:rsidR="00C84C58" w:rsidRDefault="0099542D">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ErC50 algae, </w:t>
            </w:r>
            <w:r>
              <w:rPr>
                <w:rFonts w:ascii="Arial" w:eastAsia="Times New Roman" w:hAnsi="Arial" w:cs="Arial"/>
                <w:b/>
                <w:bCs/>
                <w:color w:val="000000"/>
                <w:sz w:val="16"/>
                <w:szCs w:val="16"/>
              </w:rPr>
              <w:br/>
              <w:t>mg/l</w:t>
            </w:r>
          </w:p>
        </w:tc>
      </w:tr>
      <w:tr w:rsidR="00C84C58">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C84C58" w:rsidRDefault="0097131E">
            <w:pPr>
              <w:rPr>
                <w:rFonts w:ascii="Arial" w:eastAsia="Times New Roman" w:hAnsi="Arial" w:cs="Arial"/>
                <w:color w:val="000000"/>
                <w:sz w:val="16"/>
                <w:szCs w:val="16"/>
              </w:rPr>
            </w:pPr>
            <w:r>
              <w:rPr>
                <w:rFonts w:ascii="Arial" w:eastAsia="Times New Roman" w:hAnsi="Arial" w:cs="Arial"/>
                <w:color w:val="000000"/>
                <w:sz w:val="16"/>
                <w:szCs w:val="16"/>
              </w:rPr>
              <w:t>Fibrous Glass</w:t>
            </w:r>
            <w:r w:rsidR="0099542D">
              <w:rPr>
                <w:rFonts w:ascii="Arial" w:eastAsia="Times New Roman" w:hAnsi="Arial" w:cs="Arial"/>
                <w:color w:val="000000"/>
                <w:sz w:val="16"/>
                <w:szCs w:val="16"/>
              </w:rPr>
              <w:t xml:space="preserve"> - (65997-17-3)</w:t>
            </w:r>
          </w:p>
        </w:tc>
        <w:tc>
          <w:tcPr>
            <w:tcW w:w="0" w:type="auto"/>
            <w:tcBorders>
              <w:top w:val="outset" w:sz="6" w:space="0" w:color="auto"/>
              <w:left w:val="outset" w:sz="6" w:space="0" w:color="auto"/>
              <w:bottom w:val="outset" w:sz="6" w:space="0" w:color="auto"/>
              <w:right w:val="outset" w:sz="6" w:space="0" w:color="auto"/>
            </w:tcBorders>
            <w:hideMark/>
          </w:tcPr>
          <w:p w:rsidR="00C84C58" w:rsidRDefault="0099542D">
            <w:pPr>
              <w:pStyle w:val="NormalWeb"/>
              <w:jc w:val="center"/>
              <w:rPr>
                <w:rFonts w:ascii="Arial" w:hAnsi="Arial" w:cs="Arial"/>
                <w:color w:val="000000"/>
                <w:sz w:val="16"/>
                <w:szCs w:val="16"/>
              </w:rPr>
            </w:pPr>
            <w:r>
              <w:rPr>
                <w:rFonts w:ascii="Arial" w:hAnsi="Arial" w:cs="Arial"/>
                <w:color w:val="000000"/>
                <w:sz w:val="16"/>
                <w:szCs w:val="16"/>
              </w:rPr>
              <w:t xml:space="preserve"> Not Available </w:t>
            </w:r>
          </w:p>
        </w:tc>
        <w:tc>
          <w:tcPr>
            <w:tcW w:w="0" w:type="auto"/>
            <w:tcBorders>
              <w:top w:val="outset" w:sz="6" w:space="0" w:color="auto"/>
              <w:left w:val="outset" w:sz="6" w:space="0" w:color="auto"/>
              <w:bottom w:val="outset" w:sz="6" w:space="0" w:color="auto"/>
              <w:right w:val="outset" w:sz="6" w:space="0" w:color="auto"/>
            </w:tcBorders>
            <w:hideMark/>
          </w:tcPr>
          <w:p w:rsidR="00C84C58" w:rsidRDefault="0099542D">
            <w:pPr>
              <w:pStyle w:val="NormalWeb"/>
              <w:jc w:val="center"/>
              <w:rPr>
                <w:rFonts w:ascii="Arial" w:hAnsi="Arial" w:cs="Arial"/>
                <w:color w:val="000000"/>
                <w:sz w:val="16"/>
                <w:szCs w:val="16"/>
              </w:rPr>
            </w:pPr>
            <w:r>
              <w:rPr>
                <w:rFonts w:ascii="Arial" w:hAnsi="Arial" w:cs="Arial"/>
                <w:color w:val="000000"/>
                <w:sz w:val="16"/>
                <w:szCs w:val="16"/>
              </w:rPr>
              <w:t xml:space="preserve"> Not Available </w:t>
            </w:r>
          </w:p>
        </w:tc>
        <w:tc>
          <w:tcPr>
            <w:tcW w:w="0" w:type="auto"/>
            <w:tcBorders>
              <w:top w:val="outset" w:sz="6" w:space="0" w:color="auto"/>
              <w:left w:val="outset" w:sz="6" w:space="0" w:color="auto"/>
              <w:bottom w:val="outset" w:sz="6" w:space="0" w:color="auto"/>
              <w:right w:val="outset" w:sz="6" w:space="0" w:color="auto"/>
            </w:tcBorders>
            <w:hideMark/>
          </w:tcPr>
          <w:p w:rsidR="00C84C58" w:rsidRDefault="0099542D">
            <w:pPr>
              <w:pStyle w:val="NormalWeb"/>
              <w:jc w:val="center"/>
              <w:rPr>
                <w:rFonts w:ascii="Arial" w:hAnsi="Arial" w:cs="Arial"/>
                <w:color w:val="000000"/>
                <w:sz w:val="16"/>
                <w:szCs w:val="16"/>
              </w:rPr>
            </w:pPr>
            <w:r>
              <w:rPr>
                <w:rFonts w:ascii="Arial" w:hAnsi="Arial" w:cs="Arial"/>
                <w:color w:val="000000"/>
                <w:sz w:val="16"/>
                <w:szCs w:val="16"/>
              </w:rPr>
              <w:t> Not Available    </w:t>
            </w:r>
          </w:p>
        </w:tc>
      </w:tr>
    </w:tbl>
    <w:p w:rsidR="00C84C58" w:rsidRDefault="0099542D">
      <w:pPr>
        <w:rPr>
          <w:rFonts w:eastAsia="Times New Roman"/>
        </w:rPr>
      </w:pPr>
      <w:r>
        <w:rPr>
          <w:rFonts w:eastAsia="Times New Roman"/>
        </w:rPr>
        <w:br/>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84C58">
        <w:trPr>
          <w:tblCellSpacing w:w="15" w:type="dxa"/>
        </w:trPr>
        <w:tc>
          <w:tcPr>
            <w:tcW w:w="0" w:type="auto"/>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12.2. Persistence and degradability</w:t>
            </w:r>
          </w:p>
        </w:tc>
      </w:tr>
      <w:tr w:rsidR="00C84C58">
        <w:trPr>
          <w:tblCellSpacing w:w="15" w:type="dxa"/>
        </w:trPr>
        <w:tc>
          <w:tcPr>
            <w:tcW w:w="0" w:type="auto"/>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There is no data available on the preparation itself.</w:t>
            </w:r>
          </w:p>
        </w:tc>
      </w:tr>
      <w:tr w:rsidR="00C84C58">
        <w:trPr>
          <w:tblCellSpacing w:w="15" w:type="dxa"/>
        </w:trPr>
        <w:tc>
          <w:tcPr>
            <w:tcW w:w="0" w:type="auto"/>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12.3. </w:t>
            </w:r>
            <w:proofErr w:type="spellStart"/>
            <w:r>
              <w:rPr>
                <w:rFonts w:ascii="Arial" w:eastAsia="Times New Roman" w:hAnsi="Arial" w:cs="Arial"/>
                <w:b/>
                <w:bCs/>
                <w:color w:val="000000"/>
                <w:sz w:val="20"/>
                <w:szCs w:val="20"/>
              </w:rPr>
              <w:t>Bioaccumulative</w:t>
            </w:r>
            <w:proofErr w:type="spellEnd"/>
            <w:r>
              <w:rPr>
                <w:rFonts w:ascii="Arial" w:eastAsia="Times New Roman" w:hAnsi="Arial" w:cs="Arial"/>
                <w:b/>
                <w:bCs/>
                <w:color w:val="000000"/>
                <w:sz w:val="20"/>
                <w:szCs w:val="20"/>
              </w:rPr>
              <w:t xml:space="preserve"> potential</w:t>
            </w:r>
          </w:p>
        </w:tc>
      </w:tr>
      <w:tr w:rsidR="00C84C58">
        <w:trPr>
          <w:tblCellSpacing w:w="15" w:type="dxa"/>
        </w:trPr>
        <w:tc>
          <w:tcPr>
            <w:tcW w:w="0" w:type="auto"/>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Not Measured</w:t>
            </w:r>
          </w:p>
        </w:tc>
      </w:tr>
      <w:tr w:rsidR="00C84C58">
        <w:trPr>
          <w:tblCellSpacing w:w="15" w:type="dxa"/>
        </w:trPr>
        <w:tc>
          <w:tcPr>
            <w:tcW w:w="0" w:type="auto"/>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12.4. Mobility in soil</w:t>
            </w:r>
          </w:p>
        </w:tc>
      </w:tr>
      <w:tr w:rsidR="00C84C58">
        <w:trPr>
          <w:tblCellSpacing w:w="15" w:type="dxa"/>
        </w:trPr>
        <w:tc>
          <w:tcPr>
            <w:tcW w:w="0" w:type="auto"/>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No data available.</w:t>
            </w:r>
          </w:p>
        </w:tc>
      </w:tr>
      <w:tr w:rsidR="00C84C58">
        <w:trPr>
          <w:tblCellSpacing w:w="15" w:type="dxa"/>
        </w:trPr>
        <w:tc>
          <w:tcPr>
            <w:tcW w:w="0" w:type="auto"/>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12.5. Results of PBT and </w:t>
            </w:r>
            <w:proofErr w:type="spellStart"/>
            <w:r>
              <w:rPr>
                <w:rFonts w:ascii="Arial" w:eastAsia="Times New Roman" w:hAnsi="Arial" w:cs="Arial"/>
                <w:b/>
                <w:bCs/>
                <w:color w:val="000000"/>
                <w:sz w:val="20"/>
                <w:szCs w:val="20"/>
              </w:rPr>
              <w:t>vPvB</w:t>
            </w:r>
            <w:proofErr w:type="spellEnd"/>
            <w:r>
              <w:rPr>
                <w:rFonts w:ascii="Arial" w:eastAsia="Times New Roman" w:hAnsi="Arial" w:cs="Arial"/>
                <w:b/>
                <w:bCs/>
                <w:color w:val="000000"/>
                <w:sz w:val="20"/>
                <w:szCs w:val="20"/>
              </w:rPr>
              <w:t xml:space="preserve"> assessment</w:t>
            </w:r>
          </w:p>
        </w:tc>
      </w:tr>
      <w:tr w:rsidR="00C84C58">
        <w:trPr>
          <w:tblCellSpacing w:w="15" w:type="dxa"/>
        </w:trPr>
        <w:tc>
          <w:tcPr>
            <w:tcW w:w="0" w:type="auto"/>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This product contains no PBT/</w:t>
            </w:r>
            <w:proofErr w:type="spellStart"/>
            <w:r>
              <w:rPr>
                <w:rFonts w:ascii="Arial" w:eastAsia="Times New Roman" w:hAnsi="Arial" w:cs="Arial"/>
                <w:color w:val="000000"/>
                <w:sz w:val="20"/>
                <w:szCs w:val="20"/>
              </w:rPr>
              <w:t>vPvB</w:t>
            </w:r>
            <w:proofErr w:type="spellEnd"/>
            <w:r>
              <w:rPr>
                <w:rFonts w:ascii="Arial" w:eastAsia="Times New Roman" w:hAnsi="Arial" w:cs="Arial"/>
                <w:color w:val="000000"/>
                <w:sz w:val="20"/>
                <w:szCs w:val="20"/>
              </w:rPr>
              <w:t xml:space="preserve"> chemicals.</w:t>
            </w:r>
          </w:p>
        </w:tc>
      </w:tr>
      <w:tr w:rsidR="00C84C58">
        <w:trPr>
          <w:tblCellSpacing w:w="15" w:type="dxa"/>
        </w:trPr>
        <w:tc>
          <w:tcPr>
            <w:tcW w:w="0" w:type="auto"/>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12.6. Other adverse effects</w:t>
            </w:r>
          </w:p>
        </w:tc>
      </w:tr>
      <w:tr w:rsidR="00C84C58">
        <w:trPr>
          <w:tblCellSpacing w:w="15" w:type="dxa"/>
        </w:trPr>
        <w:tc>
          <w:tcPr>
            <w:tcW w:w="0" w:type="auto"/>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No data available.</w:t>
            </w:r>
          </w:p>
        </w:tc>
      </w:tr>
    </w:tbl>
    <w:p w:rsidR="00C84C58" w:rsidRDefault="00C84C58">
      <w:pPr>
        <w:rPr>
          <w:rFonts w:eastAsia="Times New Roman"/>
        </w:rPr>
      </w:pPr>
    </w:p>
    <w:p w:rsidR="009F71CA" w:rsidRDefault="009F71CA">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C84C58">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C84C58" w:rsidRDefault="0099542D">
            <w:pPr>
              <w:pStyle w:val="NormalWeb"/>
              <w:jc w:val="center"/>
              <w:rPr>
                <w:rFonts w:ascii="Arial" w:hAnsi="Arial" w:cs="Arial"/>
                <w:b/>
                <w:bCs/>
                <w:color w:val="000000"/>
                <w:sz w:val="28"/>
                <w:szCs w:val="28"/>
              </w:rPr>
            </w:pPr>
            <w:r>
              <w:rPr>
                <w:rFonts w:ascii="Arial" w:hAnsi="Arial" w:cs="Arial"/>
                <w:b/>
                <w:bCs/>
                <w:color w:val="000000"/>
                <w:sz w:val="28"/>
                <w:szCs w:val="28"/>
              </w:rPr>
              <w:lastRenderedPageBreak/>
              <w:t>13. Disposal considerations</w:t>
            </w:r>
          </w:p>
        </w:tc>
      </w:tr>
    </w:tbl>
    <w:p w:rsidR="00C84C58" w:rsidRDefault="0099542D">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84C58">
        <w:trPr>
          <w:tblCellSpacing w:w="15" w:type="dxa"/>
        </w:trPr>
        <w:tc>
          <w:tcPr>
            <w:tcW w:w="0" w:type="auto"/>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13.1. Waste treatment methods</w:t>
            </w:r>
          </w:p>
        </w:tc>
      </w:tr>
      <w:tr w:rsidR="00C84C58">
        <w:trPr>
          <w:tblCellSpacing w:w="15" w:type="dxa"/>
        </w:trPr>
        <w:tc>
          <w:tcPr>
            <w:tcW w:w="0" w:type="auto"/>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Observe all federal, state and local regulations when disposing of this substance.</w:t>
            </w:r>
          </w:p>
        </w:tc>
      </w:tr>
    </w:tbl>
    <w:p w:rsidR="00C84C58" w:rsidRDefault="00C84C58">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C84C58">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C84C58" w:rsidRDefault="0099542D">
            <w:pPr>
              <w:pStyle w:val="NormalWeb"/>
              <w:jc w:val="center"/>
              <w:rPr>
                <w:rFonts w:ascii="Arial" w:hAnsi="Arial" w:cs="Arial"/>
                <w:b/>
                <w:bCs/>
                <w:color w:val="000000"/>
                <w:sz w:val="28"/>
                <w:szCs w:val="28"/>
              </w:rPr>
            </w:pPr>
            <w:r>
              <w:rPr>
                <w:rFonts w:ascii="Arial" w:hAnsi="Arial" w:cs="Arial"/>
                <w:b/>
                <w:bCs/>
                <w:color w:val="000000"/>
                <w:sz w:val="28"/>
                <w:szCs w:val="28"/>
              </w:rPr>
              <w:t>14. Transport information</w:t>
            </w:r>
          </w:p>
        </w:tc>
      </w:tr>
    </w:tbl>
    <w:p w:rsidR="00C84C58" w:rsidRDefault="0099542D">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675"/>
        <w:gridCol w:w="2854"/>
        <w:gridCol w:w="2526"/>
        <w:gridCol w:w="2445"/>
      </w:tblGrid>
      <w:tr w:rsidR="00C84C58">
        <w:trPr>
          <w:tblCellSpacing w:w="15" w:type="dxa"/>
        </w:trPr>
        <w:tc>
          <w:tcPr>
            <w:tcW w:w="2250" w:type="dxa"/>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 </w:t>
            </w:r>
          </w:p>
        </w:tc>
        <w:tc>
          <w:tcPr>
            <w:tcW w:w="2760" w:type="dxa"/>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DOT (Domestic Surface Transportation)</w:t>
            </w:r>
          </w:p>
        </w:tc>
        <w:tc>
          <w:tcPr>
            <w:tcW w:w="2760" w:type="dxa"/>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IMO / IMDG (Ocean Transportation)</w:t>
            </w:r>
          </w:p>
        </w:tc>
        <w:tc>
          <w:tcPr>
            <w:tcW w:w="2760" w:type="dxa"/>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ICAO/IATA</w:t>
            </w:r>
          </w:p>
        </w:tc>
      </w:tr>
      <w:tr w:rsidR="00C84C58">
        <w:trPr>
          <w:tblCellSpacing w:w="15" w:type="dxa"/>
        </w:trPr>
        <w:tc>
          <w:tcPr>
            <w:tcW w:w="0" w:type="auto"/>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14.1. UN number</w:t>
            </w:r>
          </w:p>
        </w:tc>
        <w:tc>
          <w:tcPr>
            <w:tcW w:w="0" w:type="auto"/>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c>
          <w:tcPr>
            <w:tcW w:w="0" w:type="auto"/>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Not Regulated</w:t>
            </w:r>
          </w:p>
        </w:tc>
        <w:tc>
          <w:tcPr>
            <w:tcW w:w="0" w:type="auto"/>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Not Regulated</w:t>
            </w:r>
          </w:p>
        </w:tc>
      </w:tr>
      <w:tr w:rsidR="00C84C58">
        <w:trPr>
          <w:tblCellSpacing w:w="15" w:type="dxa"/>
        </w:trPr>
        <w:tc>
          <w:tcPr>
            <w:tcW w:w="0" w:type="auto"/>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14.2. UN proper shipping name</w:t>
            </w:r>
          </w:p>
        </w:tc>
        <w:tc>
          <w:tcPr>
            <w:tcW w:w="0" w:type="auto"/>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Not Regulated</w:t>
            </w:r>
          </w:p>
        </w:tc>
        <w:tc>
          <w:tcPr>
            <w:tcW w:w="0" w:type="auto"/>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Not Regulated</w:t>
            </w:r>
          </w:p>
        </w:tc>
        <w:tc>
          <w:tcPr>
            <w:tcW w:w="0" w:type="auto"/>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Not Regulated</w:t>
            </w:r>
          </w:p>
        </w:tc>
      </w:tr>
      <w:tr w:rsidR="00C84C58">
        <w:trPr>
          <w:tblCellSpacing w:w="15" w:type="dxa"/>
        </w:trPr>
        <w:tc>
          <w:tcPr>
            <w:tcW w:w="0" w:type="auto"/>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14.3. Transport hazard class(</w:t>
            </w:r>
            <w:proofErr w:type="spellStart"/>
            <w:r>
              <w:rPr>
                <w:rFonts w:ascii="Arial" w:eastAsia="Times New Roman" w:hAnsi="Arial" w:cs="Arial"/>
                <w:b/>
                <w:bCs/>
                <w:color w:val="000000"/>
                <w:sz w:val="20"/>
                <w:szCs w:val="20"/>
              </w:rPr>
              <w:t>es</w:t>
            </w:r>
            <w:proofErr w:type="spellEnd"/>
            <w:r>
              <w:rPr>
                <w:rFonts w:ascii="Arial" w:eastAsia="Times New Roman" w:hAnsi="Arial" w:cs="Arial"/>
                <w:b/>
                <w:bCs/>
                <w:color w:val="000000"/>
                <w:sz w:val="20"/>
                <w:szCs w:val="20"/>
              </w:rPr>
              <w:t>)</w:t>
            </w:r>
          </w:p>
        </w:tc>
        <w:tc>
          <w:tcPr>
            <w:tcW w:w="0" w:type="auto"/>
            <w:hideMark/>
          </w:tcPr>
          <w:p w:rsidR="00C84C58" w:rsidRDefault="0099542D">
            <w:pPr>
              <w:rPr>
                <w:rFonts w:ascii="Arial" w:eastAsia="Times New Roman" w:hAnsi="Arial" w:cs="Arial"/>
                <w:color w:val="000000"/>
                <w:sz w:val="20"/>
                <w:szCs w:val="20"/>
              </w:rPr>
            </w:pPr>
            <w:r>
              <w:rPr>
                <w:rFonts w:ascii="Arial" w:eastAsia="Times New Roman" w:hAnsi="Arial" w:cs="Arial"/>
                <w:b/>
                <w:bCs/>
                <w:color w:val="000000"/>
                <w:sz w:val="20"/>
                <w:szCs w:val="20"/>
              </w:rPr>
              <w:t>DOT Hazard Class:</w:t>
            </w:r>
            <w:r>
              <w:rPr>
                <w:rFonts w:ascii="Arial" w:eastAsia="Times New Roman" w:hAnsi="Arial" w:cs="Arial"/>
                <w:color w:val="000000"/>
                <w:sz w:val="20"/>
                <w:szCs w:val="20"/>
              </w:rPr>
              <w:t> Not Applicable</w:t>
            </w:r>
          </w:p>
        </w:tc>
        <w:tc>
          <w:tcPr>
            <w:tcW w:w="0" w:type="auto"/>
            <w:hideMark/>
          </w:tcPr>
          <w:p w:rsidR="00C84C58" w:rsidRDefault="0099542D">
            <w:pPr>
              <w:rPr>
                <w:rFonts w:ascii="Arial" w:eastAsia="Times New Roman" w:hAnsi="Arial" w:cs="Arial"/>
                <w:color w:val="000000"/>
                <w:sz w:val="20"/>
                <w:szCs w:val="20"/>
              </w:rPr>
            </w:pPr>
            <w:r>
              <w:rPr>
                <w:rFonts w:ascii="Arial" w:eastAsia="Times New Roman" w:hAnsi="Arial" w:cs="Arial"/>
                <w:b/>
                <w:bCs/>
                <w:color w:val="000000"/>
                <w:sz w:val="20"/>
                <w:szCs w:val="20"/>
              </w:rPr>
              <w:t>IMDG:</w:t>
            </w:r>
            <w:r>
              <w:rPr>
                <w:rFonts w:ascii="Arial" w:eastAsia="Times New Roman" w:hAnsi="Arial" w:cs="Arial"/>
                <w:color w:val="000000"/>
                <w:sz w:val="20"/>
                <w:szCs w:val="20"/>
              </w:rPr>
              <w:t> Not Applicable</w:t>
            </w:r>
            <w:r>
              <w:rPr>
                <w:rFonts w:ascii="Arial" w:eastAsia="Times New Roman" w:hAnsi="Arial" w:cs="Arial"/>
                <w:color w:val="000000"/>
                <w:sz w:val="20"/>
                <w:szCs w:val="20"/>
              </w:rPr>
              <w:br/>
            </w:r>
            <w:r>
              <w:rPr>
                <w:rFonts w:ascii="Arial" w:eastAsia="Times New Roman" w:hAnsi="Arial" w:cs="Arial"/>
                <w:b/>
                <w:bCs/>
                <w:color w:val="000000"/>
                <w:sz w:val="20"/>
                <w:szCs w:val="20"/>
              </w:rPr>
              <w:t>Sub Class:</w:t>
            </w:r>
            <w:r>
              <w:rPr>
                <w:rFonts w:ascii="Arial" w:eastAsia="Times New Roman" w:hAnsi="Arial" w:cs="Arial"/>
                <w:color w:val="000000"/>
                <w:sz w:val="20"/>
                <w:szCs w:val="20"/>
              </w:rPr>
              <w:t xml:space="preserve"> Not Applicable </w:t>
            </w:r>
          </w:p>
        </w:tc>
        <w:tc>
          <w:tcPr>
            <w:tcW w:w="0" w:type="auto"/>
            <w:hideMark/>
          </w:tcPr>
          <w:p w:rsidR="00C84C58" w:rsidRDefault="0099542D">
            <w:pPr>
              <w:rPr>
                <w:rFonts w:ascii="Arial" w:eastAsia="Times New Roman" w:hAnsi="Arial" w:cs="Arial"/>
                <w:color w:val="000000"/>
                <w:sz w:val="20"/>
                <w:szCs w:val="20"/>
              </w:rPr>
            </w:pPr>
            <w:r>
              <w:rPr>
                <w:rFonts w:ascii="Arial" w:eastAsia="Times New Roman" w:hAnsi="Arial" w:cs="Arial"/>
                <w:b/>
                <w:bCs/>
                <w:color w:val="000000"/>
                <w:sz w:val="20"/>
                <w:szCs w:val="20"/>
              </w:rPr>
              <w:t>Air Class:</w:t>
            </w:r>
            <w:r>
              <w:rPr>
                <w:rFonts w:ascii="Arial" w:eastAsia="Times New Roman" w:hAnsi="Arial" w:cs="Arial"/>
                <w:color w:val="000000"/>
                <w:sz w:val="20"/>
                <w:szCs w:val="20"/>
              </w:rPr>
              <w:t xml:space="preserve"> Not Applicable </w:t>
            </w:r>
          </w:p>
        </w:tc>
      </w:tr>
      <w:tr w:rsidR="00C84C58">
        <w:trPr>
          <w:tblCellSpacing w:w="15" w:type="dxa"/>
        </w:trPr>
        <w:tc>
          <w:tcPr>
            <w:tcW w:w="0" w:type="auto"/>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14.4. Packing group</w:t>
            </w:r>
          </w:p>
        </w:tc>
        <w:tc>
          <w:tcPr>
            <w:tcW w:w="0" w:type="auto"/>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c>
          <w:tcPr>
            <w:tcW w:w="0" w:type="auto"/>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c>
          <w:tcPr>
            <w:tcW w:w="0" w:type="auto"/>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bl>
    <w:p w:rsidR="00C84C58" w:rsidRDefault="00C84C58">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84C58">
        <w:trPr>
          <w:tblCellSpacing w:w="15" w:type="dxa"/>
        </w:trPr>
        <w:tc>
          <w:tcPr>
            <w:tcW w:w="0" w:type="auto"/>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14.5. Environmental hazards</w:t>
            </w:r>
          </w:p>
        </w:tc>
      </w:tr>
    </w:tbl>
    <w:p w:rsidR="00C84C58" w:rsidRDefault="00C84C58">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127"/>
        <w:gridCol w:w="8373"/>
      </w:tblGrid>
      <w:tr w:rsidR="00C84C58">
        <w:trPr>
          <w:tblCellSpacing w:w="15" w:type="dxa"/>
        </w:trPr>
        <w:tc>
          <w:tcPr>
            <w:tcW w:w="1000" w:type="pct"/>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IMDG</w:t>
            </w:r>
          </w:p>
        </w:tc>
        <w:tc>
          <w:tcPr>
            <w:tcW w:w="4000" w:type="pct"/>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 xml:space="preserve">Marine Pollutant: No </w:t>
            </w:r>
          </w:p>
        </w:tc>
      </w:tr>
      <w:tr w:rsidR="00C84C58">
        <w:trPr>
          <w:tblCellSpacing w:w="15" w:type="dxa"/>
        </w:trPr>
        <w:tc>
          <w:tcPr>
            <w:tcW w:w="0" w:type="auto"/>
            <w:gridSpan w:val="2"/>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14.6. Special precautions for user</w:t>
            </w:r>
          </w:p>
        </w:tc>
      </w:tr>
      <w:tr w:rsidR="00C84C58">
        <w:trPr>
          <w:tblCellSpacing w:w="15" w:type="dxa"/>
        </w:trPr>
        <w:tc>
          <w:tcPr>
            <w:tcW w:w="1000" w:type="pct"/>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 </w:t>
            </w:r>
          </w:p>
        </w:tc>
        <w:tc>
          <w:tcPr>
            <w:tcW w:w="4000" w:type="pct"/>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No further information</w:t>
            </w:r>
          </w:p>
        </w:tc>
      </w:tr>
    </w:tbl>
    <w:p w:rsidR="00F35918" w:rsidRDefault="00F35918">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C84C58">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C84C58" w:rsidRDefault="0099542D">
            <w:pPr>
              <w:pStyle w:val="NormalWeb"/>
              <w:jc w:val="center"/>
              <w:rPr>
                <w:rFonts w:ascii="Arial" w:hAnsi="Arial" w:cs="Arial"/>
                <w:b/>
                <w:bCs/>
                <w:color w:val="000000"/>
                <w:sz w:val="28"/>
                <w:szCs w:val="28"/>
              </w:rPr>
            </w:pPr>
            <w:r>
              <w:rPr>
                <w:rFonts w:ascii="Arial" w:hAnsi="Arial" w:cs="Arial"/>
                <w:b/>
                <w:bCs/>
                <w:color w:val="000000"/>
                <w:sz w:val="28"/>
                <w:szCs w:val="28"/>
              </w:rPr>
              <w:t>15. Regulatory information</w:t>
            </w:r>
          </w:p>
        </w:tc>
      </w:tr>
    </w:tbl>
    <w:p w:rsidR="00C84C58" w:rsidRDefault="00C84C58">
      <w:pPr>
        <w:rPr>
          <w:rFonts w:eastAsia="Times New Roman"/>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335"/>
        <w:gridCol w:w="8165"/>
      </w:tblGrid>
      <w:tr w:rsidR="00C84C58">
        <w:trPr>
          <w:tblCellSpacing w:w="15" w:type="dxa"/>
        </w:trPr>
        <w:tc>
          <w:tcPr>
            <w:tcW w:w="1100" w:type="pct"/>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Regulatory Overview</w:t>
            </w:r>
          </w:p>
        </w:tc>
        <w:tc>
          <w:tcPr>
            <w:tcW w:w="0" w:type="auto"/>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 xml:space="preserve">The regulatory data in Section 15 is not intended to be all-inclusive, only selected regulations are represented.  </w:t>
            </w:r>
          </w:p>
        </w:tc>
      </w:tr>
      <w:tr w:rsidR="00C84C58">
        <w:trPr>
          <w:tblCellSpacing w:w="15" w:type="dxa"/>
        </w:trPr>
        <w:tc>
          <w:tcPr>
            <w:tcW w:w="1100" w:type="pct"/>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Toxic Substance Control Act ( TSCA)</w:t>
            </w:r>
          </w:p>
        </w:tc>
        <w:tc>
          <w:tcPr>
            <w:tcW w:w="0" w:type="auto"/>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 xml:space="preserve">All components of this material are either listed or exempt from listing on the TSCA Inventory. </w:t>
            </w:r>
          </w:p>
        </w:tc>
      </w:tr>
      <w:tr w:rsidR="00C84C58">
        <w:trPr>
          <w:tblCellSpacing w:w="15" w:type="dxa"/>
        </w:trPr>
        <w:tc>
          <w:tcPr>
            <w:tcW w:w="1100" w:type="pct"/>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WHMIS Classification</w:t>
            </w:r>
          </w:p>
        </w:tc>
        <w:tc>
          <w:tcPr>
            <w:tcW w:w="0" w:type="auto"/>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 xml:space="preserve">D2B  </w:t>
            </w:r>
          </w:p>
        </w:tc>
      </w:tr>
    </w:tbl>
    <w:p w:rsidR="00C84C58" w:rsidRDefault="00C84C58">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328"/>
        <w:gridCol w:w="3352"/>
        <w:gridCol w:w="4820"/>
      </w:tblGrid>
      <w:tr w:rsidR="00C84C58">
        <w:trPr>
          <w:tblCellSpacing w:w="15" w:type="dxa"/>
        </w:trPr>
        <w:tc>
          <w:tcPr>
            <w:tcW w:w="1100" w:type="pct"/>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US EPA Tier II Hazards</w:t>
            </w:r>
          </w:p>
        </w:tc>
        <w:tc>
          <w:tcPr>
            <w:tcW w:w="1600" w:type="pct"/>
            <w:hideMark/>
          </w:tcPr>
          <w:p w:rsidR="00C84C58" w:rsidRDefault="0099542D">
            <w:pPr>
              <w:jc w:val="right"/>
              <w:rPr>
                <w:rFonts w:ascii="Arial" w:eastAsia="Times New Roman" w:hAnsi="Arial" w:cs="Arial"/>
                <w:b/>
                <w:bCs/>
                <w:color w:val="000000"/>
                <w:sz w:val="20"/>
                <w:szCs w:val="20"/>
              </w:rPr>
            </w:pPr>
            <w:r>
              <w:rPr>
                <w:rFonts w:ascii="Arial" w:eastAsia="Times New Roman" w:hAnsi="Arial" w:cs="Arial"/>
                <w:b/>
                <w:bCs/>
                <w:color w:val="000000"/>
                <w:sz w:val="20"/>
                <w:szCs w:val="20"/>
              </w:rPr>
              <w:t>Fire:</w:t>
            </w:r>
          </w:p>
        </w:tc>
        <w:tc>
          <w:tcPr>
            <w:tcW w:w="0" w:type="auto"/>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 xml:space="preserve">No </w:t>
            </w:r>
          </w:p>
        </w:tc>
      </w:tr>
      <w:tr w:rsidR="00C84C58">
        <w:trPr>
          <w:tblCellSpacing w:w="15" w:type="dxa"/>
        </w:trPr>
        <w:tc>
          <w:tcPr>
            <w:tcW w:w="1100" w:type="pct"/>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 </w:t>
            </w:r>
          </w:p>
        </w:tc>
        <w:tc>
          <w:tcPr>
            <w:tcW w:w="1600" w:type="pct"/>
            <w:hideMark/>
          </w:tcPr>
          <w:p w:rsidR="00C84C58" w:rsidRDefault="0099542D">
            <w:pPr>
              <w:jc w:val="right"/>
              <w:rPr>
                <w:rFonts w:ascii="Arial" w:eastAsia="Times New Roman" w:hAnsi="Arial" w:cs="Arial"/>
                <w:b/>
                <w:bCs/>
                <w:color w:val="000000"/>
                <w:sz w:val="20"/>
                <w:szCs w:val="20"/>
              </w:rPr>
            </w:pPr>
            <w:r>
              <w:rPr>
                <w:rFonts w:ascii="Arial" w:eastAsia="Times New Roman" w:hAnsi="Arial" w:cs="Arial"/>
                <w:b/>
                <w:bCs/>
                <w:color w:val="000000"/>
                <w:sz w:val="20"/>
                <w:szCs w:val="20"/>
              </w:rPr>
              <w:t>Sudden Release of Pressure:</w:t>
            </w:r>
          </w:p>
        </w:tc>
        <w:tc>
          <w:tcPr>
            <w:tcW w:w="0" w:type="auto"/>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 xml:space="preserve">No </w:t>
            </w:r>
          </w:p>
        </w:tc>
      </w:tr>
      <w:tr w:rsidR="00C84C58">
        <w:trPr>
          <w:tblCellSpacing w:w="15" w:type="dxa"/>
        </w:trPr>
        <w:tc>
          <w:tcPr>
            <w:tcW w:w="1100" w:type="pct"/>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 </w:t>
            </w:r>
          </w:p>
        </w:tc>
        <w:tc>
          <w:tcPr>
            <w:tcW w:w="1600" w:type="pct"/>
            <w:hideMark/>
          </w:tcPr>
          <w:p w:rsidR="00C84C58" w:rsidRDefault="0099542D">
            <w:pPr>
              <w:jc w:val="right"/>
              <w:rPr>
                <w:rFonts w:ascii="Arial" w:eastAsia="Times New Roman" w:hAnsi="Arial" w:cs="Arial"/>
                <w:b/>
                <w:bCs/>
                <w:color w:val="000000"/>
                <w:sz w:val="20"/>
                <w:szCs w:val="20"/>
              </w:rPr>
            </w:pPr>
            <w:r>
              <w:rPr>
                <w:rFonts w:ascii="Arial" w:eastAsia="Times New Roman" w:hAnsi="Arial" w:cs="Arial"/>
                <w:b/>
                <w:bCs/>
                <w:color w:val="000000"/>
                <w:sz w:val="20"/>
                <w:szCs w:val="20"/>
              </w:rPr>
              <w:t>Reactive:</w:t>
            </w:r>
          </w:p>
        </w:tc>
        <w:tc>
          <w:tcPr>
            <w:tcW w:w="0" w:type="auto"/>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 xml:space="preserve">No </w:t>
            </w:r>
          </w:p>
        </w:tc>
      </w:tr>
      <w:tr w:rsidR="00C84C58">
        <w:trPr>
          <w:tblCellSpacing w:w="15" w:type="dxa"/>
        </w:trPr>
        <w:tc>
          <w:tcPr>
            <w:tcW w:w="1100" w:type="pct"/>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 </w:t>
            </w:r>
          </w:p>
        </w:tc>
        <w:tc>
          <w:tcPr>
            <w:tcW w:w="1600" w:type="pct"/>
            <w:hideMark/>
          </w:tcPr>
          <w:p w:rsidR="00C84C58" w:rsidRDefault="0099542D">
            <w:pPr>
              <w:jc w:val="right"/>
              <w:rPr>
                <w:rFonts w:ascii="Arial" w:eastAsia="Times New Roman" w:hAnsi="Arial" w:cs="Arial"/>
                <w:b/>
                <w:bCs/>
                <w:color w:val="000000"/>
                <w:sz w:val="20"/>
                <w:szCs w:val="20"/>
              </w:rPr>
            </w:pPr>
            <w:r>
              <w:rPr>
                <w:rFonts w:ascii="Arial" w:eastAsia="Times New Roman" w:hAnsi="Arial" w:cs="Arial"/>
                <w:b/>
                <w:bCs/>
                <w:color w:val="000000"/>
                <w:sz w:val="20"/>
                <w:szCs w:val="20"/>
              </w:rPr>
              <w:t>Immediate (Acute):</w:t>
            </w:r>
          </w:p>
        </w:tc>
        <w:tc>
          <w:tcPr>
            <w:tcW w:w="0" w:type="auto"/>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 xml:space="preserve">Yes </w:t>
            </w:r>
          </w:p>
        </w:tc>
      </w:tr>
      <w:tr w:rsidR="00C84C58">
        <w:trPr>
          <w:tblCellSpacing w:w="15" w:type="dxa"/>
        </w:trPr>
        <w:tc>
          <w:tcPr>
            <w:tcW w:w="1100" w:type="pct"/>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 </w:t>
            </w:r>
          </w:p>
        </w:tc>
        <w:tc>
          <w:tcPr>
            <w:tcW w:w="1600" w:type="pct"/>
            <w:hideMark/>
          </w:tcPr>
          <w:p w:rsidR="00C84C58" w:rsidRDefault="0099542D">
            <w:pPr>
              <w:jc w:val="right"/>
              <w:rPr>
                <w:rFonts w:ascii="Arial" w:eastAsia="Times New Roman" w:hAnsi="Arial" w:cs="Arial"/>
                <w:b/>
                <w:bCs/>
                <w:color w:val="000000"/>
                <w:sz w:val="20"/>
                <w:szCs w:val="20"/>
              </w:rPr>
            </w:pPr>
            <w:r>
              <w:rPr>
                <w:rFonts w:ascii="Arial" w:eastAsia="Times New Roman" w:hAnsi="Arial" w:cs="Arial"/>
                <w:b/>
                <w:bCs/>
                <w:color w:val="000000"/>
                <w:sz w:val="20"/>
                <w:szCs w:val="20"/>
              </w:rPr>
              <w:t>Delayed (Chronic):</w:t>
            </w:r>
          </w:p>
        </w:tc>
        <w:tc>
          <w:tcPr>
            <w:tcW w:w="0" w:type="auto"/>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 xml:space="preserve">No </w:t>
            </w:r>
          </w:p>
        </w:tc>
      </w:tr>
    </w:tbl>
    <w:p w:rsidR="00C84C58" w:rsidRDefault="00C84C58">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84C58">
        <w:trPr>
          <w:tblCellSpacing w:w="15" w:type="dxa"/>
        </w:trPr>
        <w:tc>
          <w:tcPr>
            <w:tcW w:w="0" w:type="auto"/>
            <w:hideMark/>
          </w:tcPr>
          <w:p w:rsidR="00C84C58" w:rsidRDefault="0099542D">
            <w:pPr>
              <w:rPr>
                <w:rFonts w:ascii="Arial" w:eastAsia="Times New Roman" w:hAnsi="Arial" w:cs="Arial"/>
                <w:color w:val="000000"/>
                <w:sz w:val="20"/>
                <w:szCs w:val="20"/>
              </w:rPr>
            </w:pPr>
            <w:r>
              <w:rPr>
                <w:rFonts w:ascii="Arial" w:eastAsia="Times New Roman" w:hAnsi="Arial" w:cs="Arial"/>
                <w:b/>
                <w:bCs/>
                <w:color w:val="000000"/>
                <w:sz w:val="20"/>
                <w:szCs w:val="20"/>
              </w:rPr>
              <w:t xml:space="preserve">EPCRA 311/312 Chemicals and RQs: </w:t>
            </w:r>
            <w:r>
              <w:rPr>
                <w:rFonts w:ascii="Arial" w:eastAsia="Times New Roman" w:hAnsi="Arial" w:cs="Arial"/>
                <w:color w:val="000000"/>
                <w:sz w:val="20"/>
                <w:szCs w:val="20"/>
              </w:rPr>
              <w:br/>
              <w:t xml:space="preserve">To the best of our knowledge, there are no chemicals at levels which require reporting under this statute. </w:t>
            </w:r>
          </w:p>
        </w:tc>
      </w:tr>
    </w:tbl>
    <w:p w:rsidR="00C84C58" w:rsidRDefault="00C84C58">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84C58">
        <w:trPr>
          <w:tblCellSpacing w:w="15" w:type="dxa"/>
        </w:trPr>
        <w:tc>
          <w:tcPr>
            <w:tcW w:w="0" w:type="auto"/>
            <w:hideMark/>
          </w:tcPr>
          <w:p w:rsidR="00C84C58" w:rsidRDefault="0099542D">
            <w:pPr>
              <w:rPr>
                <w:rFonts w:ascii="Arial" w:eastAsia="Times New Roman" w:hAnsi="Arial" w:cs="Arial"/>
                <w:color w:val="000000"/>
                <w:sz w:val="20"/>
                <w:szCs w:val="20"/>
              </w:rPr>
            </w:pPr>
            <w:r>
              <w:rPr>
                <w:rFonts w:ascii="Arial" w:eastAsia="Times New Roman" w:hAnsi="Arial" w:cs="Arial"/>
                <w:b/>
                <w:bCs/>
                <w:color w:val="000000"/>
                <w:sz w:val="20"/>
                <w:szCs w:val="20"/>
              </w:rPr>
              <w:t>EPCRA 302 Extremely Hazardous:</w:t>
            </w:r>
            <w:r>
              <w:rPr>
                <w:rFonts w:ascii="Arial" w:eastAsia="Times New Roman" w:hAnsi="Arial" w:cs="Arial"/>
                <w:color w:val="000000"/>
                <w:sz w:val="20"/>
                <w:szCs w:val="20"/>
              </w:rPr>
              <w:t xml:space="preserve"> </w:t>
            </w:r>
            <w:r>
              <w:rPr>
                <w:rFonts w:ascii="Arial" w:eastAsia="Times New Roman" w:hAnsi="Arial" w:cs="Arial"/>
                <w:color w:val="000000"/>
                <w:sz w:val="20"/>
                <w:szCs w:val="20"/>
              </w:rPr>
              <w:br/>
              <w:t xml:space="preserve">To the best of our knowledge, there are no chemicals at levels which require reporting under this statute. </w:t>
            </w:r>
          </w:p>
        </w:tc>
      </w:tr>
    </w:tbl>
    <w:p w:rsidR="00C84C58" w:rsidRDefault="00C84C58">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84C58">
        <w:trPr>
          <w:tblCellSpacing w:w="15" w:type="dxa"/>
        </w:trPr>
        <w:tc>
          <w:tcPr>
            <w:tcW w:w="0" w:type="auto"/>
            <w:hideMark/>
          </w:tcPr>
          <w:p w:rsidR="00C84C58" w:rsidRDefault="0099542D">
            <w:pPr>
              <w:rPr>
                <w:rFonts w:ascii="Arial" w:eastAsia="Times New Roman" w:hAnsi="Arial" w:cs="Arial"/>
                <w:color w:val="000000"/>
                <w:sz w:val="20"/>
                <w:szCs w:val="20"/>
              </w:rPr>
            </w:pPr>
            <w:r>
              <w:rPr>
                <w:rFonts w:ascii="Arial" w:eastAsia="Times New Roman" w:hAnsi="Arial" w:cs="Arial"/>
                <w:b/>
                <w:bCs/>
                <w:color w:val="000000"/>
                <w:sz w:val="20"/>
                <w:szCs w:val="20"/>
              </w:rPr>
              <w:t>EPCRA 313 Toxic Chemicals:</w:t>
            </w:r>
            <w:r>
              <w:rPr>
                <w:rFonts w:ascii="Arial" w:eastAsia="Times New Roman" w:hAnsi="Arial" w:cs="Arial"/>
                <w:color w:val="000000"/>
                <w:sz w:val="20"/>
                <w:szCs w:val="20"/>
              </w:rPr>
              <w:t xml:space="preserve"> </w:t>
            </w:r>
            <w:r>
              <w:rPr>
                <w:rFonts w:ascii="Arial" w:eastAsia="Times New Roman" w:hAnsi="Arial" w:cs="Arial"/>
                <w:color w:val="000000"/>
                <w:sz w:val="20"/>
                <w:szCs w:val="20"/>
              </w:rPr>
              <w:br/>
              <w:t xml:space="preserve">To the best of our knowledge, there are no chemicals at levels which require reporting under this statute. </w:t>
            </w:r>
          </w:p>
        </w:tc>
      </w:tr>
    </w:tbl>
    <w:p w:rsidR="00C84C58" w:rsidRDefault="00C84C58">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84C58">
        <w:trPr>
          <w:tblCellSpacing w:w="15" w:type="dxa"/>
        </w:trPr>
        <w:tc>
          <w:tcPr>
            <w:tcW w:w="0" w:type="auto"/>
            <w:hideMark/>
          </w:tcPr>
          <w:p w:rsidR="00C84C58" w:rsidRDefault="0099542D">
            <w:pPr>
              <w:rPr>
                <w:rFonts w:ascii="Arial" w:eastAsia="Times New Roman" w:hAnsi="Arial" w:cs="Arial"/>
                <w:color w:val="000000"/>
                <w:sz w:val="20"/>
                <w:szCs w:val="20"/>
              </w:rPr>
            </w:pPr>
            <w:r>
              <w:rPr>
                <w:rFonts w:ascii="Arial" w:eastAsia="Times New Roman" w:hAnsi="Arial" w:cs="Arial"/>
                <w:b/>
                <w:bCs/>
                <w:color w:val="000000"/>
                <w:sz w:val="20"/>
                <w:szCs w:val="20"/>
              </w:rPr>
              <w:lastRenderedPageBreak/>
              <w:t xml:space="preserve">Proposition 65 - Carcinogens (&gt;0.0%): </w:t>
            </w:r>
            <w:r>
              <w:rPr>
                <w:rFonts w:ascii="Arial" w:eastAsia="Times New Roman" w:hAnsi="Arial" w:cs="Arial"/>
                <w:color w:val="000000"/>
                <w:sz w:val="20"/>
                <w:szCs w:val="20"/>
              </w:rPr>
              <w:br/>
              <w:t xml:space="preserve">To the best of our knowledge, there are no chemicals at levels which require reporting under this statute. </w:t>
            </w:r>
          </w:p>
        </w:tc>
      </w:tr>
    </w:tbl>
    <w:p w:rsidR="00C84C58" w:rsidRDefault="00C84C58">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84C58">
        <w:trPr>
          <w:tblCellSpacing w:w="15" w:type="dxa"/>
        </w:trPr>
        <w:tc>
          <w:tcPr>
            <w:tcW w:w="0" w:type="auto"/>
            <w:hideMark/>
          </w:tcPr>
          <w:p w:rsidR="00C84C58" w:rsidRDefault="0099542D">
            <w:pPr>
              <w:rPr>
                <w:rFonts w:ascii="Arial" w:eastAsia="Times New Roman" w:hAnsi="Arial" w:cs="Arial"/>
                <w:color w:val="000000"/>
                <w:sz w:val="20"/>
                <w:szCs w:val="20"/>
              </w:rPr>
            </w:pPr>
            <w:r>
              <w:rPr>
                <w:rFonts w:ascii="Arial" w:eastAsia="Times New Roman" w:hAnsi="Arial" w:cs="Arial"/>
                <w:b/>
                <w:bCs/>
                <w:color w:val="000000"/>
                <w:sz w:val="20"/>
                <w:szCs w:val="20"/>
              </w:rPr>
              <w:t>Proposition 65 - Developmental Toxins (&gt;0.0%):</w:t>
            </w:r>
            <w:r>
              <w:rPr>
                <w:rFonts w:ascii="Arial" w:eastAsia="Times New Roman" w:hAnsi="Arial" w:cs="Arial"/>
                <w:color w:val="000000"/>
                <w:sz w:val="20"/>
                <w:szCs w:val="20"/>
              </w:rPr>
              <w:t xml:space="preserve"> </w:t>
            </w:r>
            <w:r>
              <w:rPr>
                <w:rFonts w:ascii="Arial" w:eastAsia="Times New Roman" w:hAnsi="Arial" w:cs="Arial"/>
                <w:color w:val="000000"/>
                <w:sz w:val="20"/>
                <w:szCs w:val="20"/>
              </w:rPr>
              <w:br/>
              <w:t xml:space="preserve">To the best of our knowledge, there are no chemicals at levels which require reporting under this statute. </w:t>
            </w:r>
          </w:p>
        </w:tc>
      </w:tr>
    </w:tbl>
    <w:p w:rsidR="00C84C58" w:rsidRDefault="00C84C58">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84C58">
        <w:trPr>
          <w:tblCellSpacing w:w="15" w:type="dxa"/>
        </w:trPr>
        <w:tc>
          <w:tcPr>
            <w:tcW w:w="0" w:type="auto"/>
            <w:hideMark/>
          </w:tcPr>
          <w:p w:rsidR="00C84C58" w:rsidRDefault="0099542D">
            <w:pPr>
              <w:rPr>
                <w:rFonts w:ascii="Arial" w:eastAsia="Times New Roman" w:hAnsi="Arial" w:cs="Arial"/>
                <w:color w:val="000000"/>
                <w:sz w:val="20"/>
                <w:szCs w:val="20"/>
              </w:rPr>
            </w:pPr>
            <w:r>
              <w:rPr>
                <w:rFonts w:ascii="Arial" w:eastAsia="Times New Roman" w:hAnsi="Arial" w:cs="Arial"/>
                <w:b/>
                <w:bCs/>
                <w:color w:val="000000"/>
                <w:sz w:val="20"/>
                <w:szCs w:val="20"/>
              </w:rPr>
              <w:t>Proposition 65 - Female Repro Toxins (&gt;0.0%):</w:t>
            </w:r>
            <w:r>
              <w:rPr>
                <w:rFonts w:ascii="Arial" w:eastAsia="Times New Roman" w:hAnsi="Arial" w:cs="Arial"/>
                <w:color w:val="000000"/>
                <w:sz w:val="20"/>
                <w:szCs w:val="20"/>
              </w:rPr>
              <w:t xml:space="preserve"> </w:t>
            </w:r>
            <w:r>
              <w:rPr>
                <w:rFonts w:ascii="Arial" w:eastAsia="Times New Roman" w:hAnsi="Arial" w:cs="Arial"/>
                <w:color w:val="000000"/>
                <w:sz w:val="20"/>
                <w:szCs w:val="20"/>
              </w:rPr>
              <w:br/>
              <w:t xml:space="preserve">To the best of our knowledge, there are no chemicals at levels which require reporting under this statute. </w:t>
            </w:r>
          </w:p>
        </w:tc>
      </w:tr>
    </w:tbl>
    <w:p w:rsidR="00C84C58" w:rsidRDefault="00C84C58">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84C58">
        <w:trPr>
          <w:tblCellSpacing w:w="15" w:type="dxa"/>
        </w:trPr>
        <w:tc>
          <w:tcPr>
            <w:tcW w:w="0" w:type="auto"/>
            <w:hideMark/>
          </w:tcPr>
          <w:p w:rsidR="00C84C58" w:rsidRDefault="0099542D">
            <w:pPr>
              <w:rPr>
                <w:rFonts w:ascii="Arial" w:eastAsia="Times New Roman" w:hAnsi="Arial" w:cs="Arial"/>
                <w:color w:val="000000"/>
                <w:sz w:val="20"/>
                <w:szCs w:val="20"/>
              </w:rPr>
            </w:pPr>
            <w:r>
              <w:rPr>
                <w:rFonts w:ascii="Arial" w:eastAsia="Times New Roman" w:hAnsi="Arial" w:cs="Arial"/>
                <w:b/>
                <w:bCs/>
                <w:color w:val="000000"/>
                <w:sz w:val="20"/>
                <w:szCs w:val="20"/>
              </w:rPr>
              <w:t>Proposition 65 - Male Repro Toxins (&gt;0.0%):</w:t>
            </w:r>
            <w:r>
              <w:rPr>
                <w:rFonts w:ascii="Arial" w:eastAsia="Times New Roman" w:hAnsi="Arial" w:cs="Arial"/>
                <w:color w:val="000000"/>
                <w:sz w:val="20"/>
                <w:szCs w:val="20"/>
              </w:rPr>
              <w:t xml:space="preserve"> </w:t>
            </w:r>
            <w:r>
              <w:rPr>
                <w:rFonts w:ascii="Arial" w:eastAsia="Times New Roman" w:hAnsi="Arial" w:cs="Arial"/>
                <w:color w:val="000000"/>
                <w:sz w:val="20"/>
                <w:szCs w:val="20"/>
              </w:rPr>
              <w:br/>
              <w:t xml:space="preserve">To the best of our knowledge, there are no chemicals at levels which require reporting under this statute. </w:t>
            </w:r>
          </w:p>
        </w:tc>
      </w:tr>
    </w:tbl>
    <w:p w:rsidR="00C84C58" w:rsidRDefault="00C84C58">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84C58">
        <w:trPr>
          <w:tblCellSpacing w:w="15" w:type="dxa"/>
        </w:trPr>
        <w:tc>
          <w:tcPr>
            <w:tcW w:w="0" w:type="auto"/>
            <w:hideMark/>
          </w:tcPr>
          <w:p w:rsidR="00C84C58" w:rsidRDefault="0099542D">
            <w:pPr>
              <w:rPr>
                <w:rFonts w:ascii="Arial" w:eastAsia="Times New Roman" w:hAnsi="Arial" w:cs="Arial"/>
                <w:color w:val="000000"/>
                <w:sz w:val="20"/>
                <w:szCs w:val="20"/>
              </w:rPr>
            </w:pPr>
            <w:r>
              <w:rPr>
                <w:rFonts w:ascii="Arial" w:eastAsia="Times New Roman" w:hAnsi="Arial" w:cs="Arial"/>
                <w:b/>
                <w:bCs/>
                <w:color w:val="000000"/>
                <w:sz w:val="20"/>
                <w:szCs w:val="20"/>
              </w:rPr>
              <w:t>New Jersey RTK Substances (&gt;1%</w:t>
            </w:r>
            <w:proofErr w:type="gramStart"/>
            <w:r>
              <w:rPr>
                <w:rFonts w:ascii="Arial" w:eastAsia="Times New Roman" w:hAnsi="Arial" w:cs="Arial"/>
                <w:b/>
                <w:bCs/>
                <w:color w:val="000000"/>
                <w:sz w:val="20"/>
                <w:szCs w:val="20"/>
              </w:rPr>
              <w:t>) :</w:t>
            </w:r>
            <w:proofErr w:type="gramEnd"/>
            <w:r>
              <w:rPr>
                <w:rFonts w:ascii="Arial" w:eastAsia="Times New Roman" w:hAnsi="Arial" w:cs="Arial"/>
                <w:b/>
                <w:bCs/>
                <w:color w:val="000000"/>
                <w:sz w:val="20"/>
                <w:szCs w:val="20"/>
              </w:rPr>
              <w:t xml:space="preserve"> </w:t>
            </w:r>
            <w:r>
              <w:rPr>
                <w:rFonts w:ascii="Arial" w:eastAsia="Times New Roman" w:hAnsi="Arial" w:cs="Arial"/>
                <w:color w:val="000000"/>
                <w:sz w:val="20"/>
                <w:szCs w:val="20"/>
              </w:rPr>
              <w:br/>
              <w:t xml:space="preserve">To the best of our knowledge, there are no chemicals at levels which require reporting under this statute. </w:t>
            </w:r>
          </w:p>
        </w:tc>
      </w:tr>
    </w:tbl>
    <w:p w:rsidR="00C84C58" w:rsidRDefault="00C84C58">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84C58">
        <w:trPr>
          <w:tblCellSpacing w:w="15" w:type="dxa"/>
        </w:trPr>
        <w:tc>
          <w:tcPr>
            <w:tcW w:w="0" w:type="auto"/>
            <w:hideMark/>
          </w:tcPr>
          <w:p w:rsidR="00C84C58" w:rsidRDefault="0099542D">
            <w:pPr>
              <w:rPr>
                <w:rFonts w:ascii="Arial" w:eastAsia="Times New Roman" w:hAnsi="Arial" w:cs="Arial"/>
                <w:color w:val="000000"/>
                <w:sz w:val="20"/>
                <w:szCs w:val="20"/>
              </w:rPr>
            </w:pPr>
            <w:r>
              <w:rPr>
                <w:rFonts w:ascii="Arial" w:eastAsia="Times New Roman" w:hAnsi="Arial" w:cs="Arial"/>
                <w:b/>
                <w:bCs/>
                <w:color w:val="000000"/>
                <w:sz w:val="20"/>
                <w:szCs w:val="20"/>
              </w:rPr>
              <w:t>Pennsylvania RTK Substances (&gt;1%</w:t>
            </w:r>
            <w:proofErr w:type="gramStart"/>
            <w:r>
              <w:rPr>
                <w:rFonts w:ascii="Arial" w:eastAsia="Times New Roman" w:hAnsi="Arial" w:cs="Arial"/>
                <w:b/>
                <w:bCs/>
                <w:color w:val="000000"/>
                <w:sz w:val="20"/>
                <w:szCs w:val="20"/>
              </w:rPr>
              <w:t>) :</w:t>
            </w:r>
            <w:proofErr w:type="gramEnd"/>
            <w:r>
              <w:rPr>
                <w:rFonts w:ascii="Arial" w:eastAsia="Times New Roman" w:hAnsi="Arial" w:cs="Arial"/>
                <w:color w:val="000000"/>
                <w:sz w:val="20"/>
                <w:szCs w:val="20"/>
              </w:rPr>
              <w:t xml:space="preserve"> </w:t>
            </w:r>
            <w:r>
              <w:rPr>
                <w:rFonts w:ascii="Arial" w:eastAsia="Times New Roman" w:hAnsi="Arial" w:cs="Arial"/>
                <w:color w:val="000000"/>
                <w:sz w:val="20"/>
                <w:szCs w:val="20"/>
              </w:rPr>
              <w:br/>
              <w:t xml:space="preserve">To the best of our knowledge, there are no chemicals at levels which require reporting under this statute. </w:t>
            </w:r>
          </w:p>
        </w:tc>
      </w:tr>
    </w:tbl>
    <w:p w:rsidR="00F35918" w:rsidRDefault="00F35918">
      <w:pPr>
        <w:rPr>
          <w:rFonts w:eastAsia="Times New Roman"/>
        </w:rPr>
      </w:pPr>
    </w:p>
    <w:p w:rsidR="009F71CA" w:rsidRDefault="009F71CA" w:rsidP="009F71CA">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9F71CA" w:rsidTr="00C33E79">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9F71CA" w:rsidRDefault="009F71CA" w:rsidP="00C33E79">
            <w:pPr>
              <w:pStyle w:val="NormalWeb"/>
              <w:jc w:val="center"/>
              <w:rPr>
                <w:rFonts w:ascii="Arial" w:hAnsi="Arial" w:cs="Arial"/>
                <w:b/>
                <w:bCs/>
                <w:color w:val="000000"/>
                <w:sz w:val="28"/>
                <w:szCs w:val="28"/>
              </w:rPr>
            </w:pPr>
            <w:r>
              <w:rPr>
                <w:rFonts w:ascii="Arial" w:hAnsi="Arial" w:cs="Arial"/>
                <w:b/>
                <w:bCs/>
                <w:color w:val="000000"/>
                <w:sz w:val="28"/>
                <w:szCs w:val="28"/>
              </w:rPr>
              <w:t>16. Other information</w:t>
            </w:r>
          </w:p>
        </w:tc>
      </w:tr>
    </w:tbl>
    <w:p w:rsidR="009F71CA" w:rsidRDefault="009F71CA" w:rsidP="009F71CA">
      <w:pPr>
        <w:rPr>
          <w:rFonts w:eastAsia="Times New Roman"/>
        </w:rPr>
      </w:pPr>
    </w:p>
    <w:tbl>
      <w:tblPr>
        <w:tblW w:w="10508" w:type="dxa"/>
        <w:tblCellSpacing w:w="15" w:type="dxa"/>
        <w:tblInd w:w="-23" w:type="dxa"/>
        <w:tblCellMar>
          <w:top w:w="15" w:type="dxa"/>
          <w:left w:w="15" w:type="dxa"/>
          <w:bottom w:w="15" w:type="dxa"/>
          <w:right w:w="15" w:type="dxa"/>
        </w:tblCellMar>
        <w:tblLook w:val="04A0" w:firstRow="1" w:lastRow="0" w:firstColumn="1" w:lastColumn="0" w:noHBand="0" w:noVBand="1"/>
      </w:tblPr>
      <w:tblGrid>
        <w:gridCol w:w="10508"/>
      </w:tblGrid>
      <w:tr w:rsidR="00C84C58" w:rsidTr="009F71CA">
        <w:trPr>
          <w:tblCellSpacing w:w="15" w:type="dxa"/>
        </w:trPr>
        <w:tc>
          <w:tcPr>
            <w:tcW w:w="10448" w:type="dxa"/>
            <w:vAlign w:val="center"/>
            <w:hideMark/>
          </w:tcPr>
          <w:p w:rsidR="00C84C58" w:rsidRDefault="0099542D">
            <w:pPr>
              <w:pStyle w:val="NormalWeb"/>
              <w:rPr>
                <w:rFonts w:ascii="Arial" w:hAnsi="Arial" w:cs="Arial"/>
                <w:color w:val="000000"/>
                <w:sz w:val="20"/>
                <w:szCs w:val="20"/>
              </w:rPr>
            </w:pPr>
            <w:r>
              <w:rPr>
                <w:rFonts w:ascii="Arial" w:hAnsi="Arial" w:cs="Arial"/>
                <w:color w:val="000000"/>
                <w:sz w:val="20"/>
                <w:szCs w:val="20"/>
              </w:rPr>
              <w:t>The information and recommendations contained herein are based upon data believed to be correct. However, no guarantee or warranty of any kind, expressed or implied, is made with respect to the information contained herein. We accept no responsibility and disclaim all liability for any harmful effects which may be caused by exposure to our products. Customers/users of this product must comply with all applicable health and safety laws, regulations, and orders.</w:t>
            </w:r>
          </w:p>
        </w:tc>
      </w:tr>
    </w:tbl>
    <w:p w:rsidR="00C84C58" w:rsidRDefault="00C84C58">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84C58">
        <w:trPr>
          <w:tblCellSpacing w:w="15" w:type="dxa"/>
        </w:trPr>
        <w:tc>
          <w:tcPr>
            <w:tcW w:w="0" w:type="auto"/>
            <w:vAlign w:val="center"/>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The full text of the phrases appearing in section 3 is:</w:t>
            </w:r>
          </w:p>
        </w:tc>
      </w:tr>
    </w:tbl>
    <w:p w:rsidR="00C84C58" w:rsidRDefault="00C84C58">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84C58">
        <w:trPr>
          <w:tblCellSpacing w:w="15" w:type="dxa"/>
        </w:trPr>
        <w:tc>
          <w:tcPr>
            <w:tcW w:w="0" w:type="auto"/>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H319 Causes serious eye irritation.</w:t>
            </w:r>
          </w:p>
        </w:tc>
      </w:tr>
    </w:tbl>
    <w:p w:rsidR="00C84C58" w:rsidRDefault="00C84C58">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84C58">
        <w:trPr>
          <w:tblCellSpacing w:w="15" w:type="dxa"/>
        </w:trPr>
        <w:tc>
          <w:tcPr>
            <w:tcW w:w="0" w:type="auto"/>
            <w:hideMark/>
          </w:tcPr>
          <w:p w:rsidR="00C84C58" w:rsidRDefault="00C84C58">
            <w:pPr>
              <w:rPr>
                <w:rFonts w:eastAsia="Times New Roman"/>
              </w:rPr>
            </w:pPr>
          </w:p>
        </w:tc>
      </w:tr>
    </w:tbl>
    <w:p w:rsidR="00C84C58" w:rsidRDefault="00C84C58">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84C58">
        <w:trPr>
          <w:tblCellSpacing w:w="15" w:type="dxa"/>
        </w:trPr>
        <w:tc>
          <w:tcPr>
            <w:tcW w:w="0" w:type="auto"/>
            <w:hideMark/>
          </w:tcPr>
          <w:p w:rsidR="00C84C58" w:rsidRDefault="0099542D">
            <w:pPr>
              <w:jc w:val="center"/>
              <w:rPr>
                <w:rFonts w:ascii="Arial" w:eastAsia="Times New Roman" w:hAnsi="Arial" w:cs="Arial"/>
                <w:color w:val="000000"/>
                <w:sz w:val="20"/>
                <w:szCs w:val="20"/>
              </w:rPr>
            </w:pPr>
            <w:r>
              <w:rPr>
                <w:rFonts w:ascii="Arial" w:eastAsia="Times New Roman" w:hAnsi="Arial" w:cs="Arial"/>
                <w:color w:val="000000"/>
                <w:sz w:val="20"/>
                <w:szCs w:val="20"/>
              </w:rPr>
              <w:t>End of Document</w:t>
            </w:r>
          </w:p>
        </w:tc>
      </w:tr>
    </w:tbl>
    <w:p w:rsidR="0099542D" w:rsidRDefault="0099542D">
      <w:pPr>
        <w:rPr>
          <w:rFonts w:eastAsia="Times New Roman"/>
        </w:rPr>
      </w:pPr>
    </w:p>
    <w:sectPr w:rsidR="0099542D" w:rsidSect="00C84C58">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542D" w:rsidRDefault="0099542D" w:rsidP="00F35918">
      <w:r>
        <w:separator/>
      </w:r>
    </w:p>
  </w:endnote>
  <w:endnote w:type="continuationSeparator" w:id="0">
    <w:p w:rsidR="0099542D" w:rsidRDefault="0099542D" w:rsidP="00F359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868365"/>
      <w:docPartObj>
        <w:docPartGallery w:val="Page Numbers (Bottom of Page)"/>
        <w:docPartUnique/>
      </w:docPartObj>
    </w:sdtPr>
    <w:sdtEndPr/>
    <w:sdtContent>
      <w:sdt>
        <w:sdtPr>
          <w:id w:val="1728636285"/>
          <w:docPartObj>
            <w:docPartGallery w:val="Page Numbers (Top of Page)"/>
            <w:docPartUnique/>
          </w:docPartObj>
        </w:sdtPr>
        <w:sdtEndPr/>
        <w:sdtContent>
          <w:p w:rsidR="00F35918" w:rsidRDefault="00F35918">
            <w:pPr>
              <w:pStyle w:val="Footer"/>
              <w:jc w:val="center"/>
            </w:pPr>
            <w:r>
              <w:t xml:space="preserve">Page </w:t>
            </w:r>
            <w:r w:rsidR="00590411">
              <w:rPr>
                <w:b/>
                <w:bCs/>
              </w:rPr>
              <w:fldChar w:fldCharType="begin"/>
            </w:r>
            <w:r>
              <w:rPr>
                <w:b/>
                <w:bCs/>
              </w:rPr>
              <w:instrText xml:space="preserve"> PAGE </w:instrText>
            </w:r>
            <w:r w:rsidR="00590411">
              <w:rPr>
                <w:b/>
                <w:bCs/>
              </w:rPr>
              <w:fldChar w:fldCharType="separate"/>
            </w:r>
            <w:r w:rsidR="00C21A9D">
              <w:rPr>
                <w:b/>
                <w:bCs/>
                <w:noProof/>
              </w:rPr>
              <w:t>1</w:t>
            </w:r>
            <w:r w:rsidR="00590411">
              <w:rPr>
                <w:b/>
                <w:bCs/>
              </w:rPr>
              <w:fldChar w:fldCharType="end"/>
            </w:r>
            <w:r>
              <w:t xml:space="preserve"> of </w:t>
            </w:r>
            <w:r w:rsidR="00590411">
              <w:rPr>
                <w:b/>
                <w:bCs/>
              </w:rPr>
              <w:fldChar w:fldCharType="begin"/>
            </w:r>
            <w:r>
              <w:rPr>
                <w:b/>
                <w:bCs/>
              </w:rPr>
              <w:instrText xml:space="preserve"> NUMPAGES  </w:instrText>
            </w:r>
            <w:r w:rsidR="00590411">
              <w:rPr>
                <w:b/>
                <w:bCs/>
              </w:rPr>
              <w:fldChar w:fldCharType="separate"/>
            </w:r>
            <w:r w:rsidR="00C21A9D">
              <w:rPr>
                <w:b/>
                <w:bCs/>
                <w:noProof/>
              </w:rPr>
              <w:t>8</w:t>
            </w:r>
            <w:r w:rsidR="00590411">
              <w:rPr>
                <w:b/>
                <w:bCs/>
              </w:rPr>
              <w:fldChar w:fldCharType="end"/>
            </w:r>
          </w:p>
        </w:sdtContent>
      </w:sdt>
    </w:sdtContent>
  </w:sdt>
  <w:p w:rsidR="00F35918" w:rsidRDefault="00F359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542D" w:rsidRDefault="0099542D" w:rsidP="00F35918">
      <w:r>
        <w:separator/>
      </w:r>
    </w:p>
  </w:footnote>
  <w:footnote w:type="continuationSeparator" w:id="0">
    <w:p w:rsidR="0099542D" w:rsidRDefault="0099542D" w:rsidP="00F359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F35918" w:rsidTr="004A3A6C">
      <w:trPr>
        <w:tblCellSpacing w:w="15" w:type="dxa"/>
      </w:trPr>
      <w:tc>
        <w:tcPr>
          <w:tcW w:w="0" w:type="auto"/>
          <w:hideMark/>
        </w:tcPr>
        <w:p w:rsidR="00F35918" w:rsidRDefault="00F35918" w:rsidP="00F35918">
          <w:pPr>
            <w:jc w:val="center"/>
            <w:rPr>
              <w:rFonts w:ascii="Arial" w:eastAsia="Times New Roman" w:hAnsi="Arial" w:cs="Arial"/>
              <w:b/>
              <w:bCs/>
              <w:color w:val="000000"/>
              <w:sz w:val="28"/>
              <w:szCs w:val="28"/>
            </w:rPr>
          </w:pPr>
          <w:r>
            <w:rPr>
              <w:rFonts w:ascii="Arial" w:eastAsia="Times New Roman" w:hAnsi="Arial" w:cs="Arial"/>
              <w:b/>
              <w:bCs/>
              <w:color w:val="000000"/>
              <w:sz w:val="28"/>
              <w:szCs w:val="28"/>
            </w:rPr>
            <w:t xml:space="preserve">Safety Data Sheet </w:t>
          </w:r>
        </w:p>
      </w:tc>
    </w:tr>
    <w:tr w:rsidR="00F35918" w:rsidTr="004A3A6C">
      <w:trPr>
        <w:tblCellSpacing w:w="15" w:type="dxa"/>
      </w:trPr>
      <w:tc>
        <w:tcPr>
          <w:tcW w:w="0" w:type="auto"/>
          <w:hideMark/>
        </w:tcPr>
        <w:p w:rsidR="00F35918" w:rsidRDefault="00AF4645" w:rsidP="002B5060">
          <w:pPr>
            <w:jc w:val="center"/>
            <w:rPr>
              <w:rFonts w:ascii="Arial" w:eastAsia="Times New Roman" w:hAnsi="Arial" w:cs="Arial"/>
              <w:b/>
              <w:bCs/>
              <w:color w:val="000000"/>
              <w:sz w:val="28"/>
              <w:szCs w:val="28"/>
            </w:rPr>
          </w:pPr>
          <w:r>
            <w:rPr>
              <w:rFonts w:ascii="Arial" w:eastAsia="Times New Roman" w:hAnsi="Arial" w:cs="Arial"/>
              <w:b/>
              <w:bCs/>
              <w:color w:val="000000"/>
              <w:sz w:val="28"/>
              <w:szCs w:val="28"/>
            </w:rPr>
            <w:t>37</w:t>
          </w:r>
          <w:r w:rsidR="00F35918">
            <w:rPr>
              <w:rFonts w:ascii="Arial" w:eastAsia="Times New Roman" w:hAnsi="Arial" w:cs="Arial"/>
              <w:b/>
              <w:bCs/>
              <w:color w:val="000000"/>
              <w:sz w:val="28"/>
              <w:szCs w:val="28"/>
            </w:rPr>
            <w:t>00</w:t>
          </w:r>
          <w:r>
            <w:rPr>
              <w:rFonts w:ascii="Arial" w:eastAsia="Times New Roman" w:hAnsi="Arial" w:cs="Arial"/>
              <w:b/>
              <w:bCs/>
              <w:color w:val="000000"/>
              <w:sz w:val="28"/>
              <w:szCs w:val="28"/>
            </w:rPr>
            <w:t>C</w:t>
          </w:r>
          <w:r w:rsidR="00F35918">
            <w:rPr>
              <w:rFonts w:ascii="Arial" w:eastAsia="Times New Roman" w:hAnsi="Arial" w:cs="Arial"/>
              <w:b/>
              <w:bCs/>
              <w:color w:val="000000"/>
              <w:sz w:val="28"/>
              <w:szCs w:val="28"/>
            </w:rPr>
            <w:t xml:space="preserve">SS </w:t>
          </w:r>
        </w:p>
      </w:tc>
    </w:tr>
  </w:tbl>
  <w:p w:rsidR="00F35918" w:rsidRDefault="00F35918" w:rsidP="00F35918">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4716"/>
      <w:gridCol w:w="3663"/>
      <w:gridCol w:w="2121"/>
    </w:tblGrid>
    <w:tr w:rsidR="00F35918" w:rsidTr="004A3A6C">
      <w:trPr>
        <w:tblCellSpacing w:w="15" w:type="dxa"/>
      </w:trPr>
      <w:tc>
        <w:tcPr>
          <w:tcW w:w="2250" w:type="pct"/>
          <w:hideMark/>
        </w:tcPr>
        <w:p w:rsidR="00F35918" w:rsidRDefault="00F35918" w:rsidP="00F35918">
          <w:pPr>
            <w:rPr>
              <w:rFonts w:ascii="Arial" w:eastAsia="Times New Roman" w:hAnsi="Arial" w:cs="Arial"/>
              <w:b/>
              <w:bCs/>
              <w:color w:val="000000"/>
              <w:sz w:val="20"/>
              <w:szCs w:val="20"/>
            </w:rPr>
          </w:pPr>
          <w:r>
            <w:rPr>
              <w:rFonts w:ascii="Arial" w:eastAsia="Times New Roman" w:hAnsi="Arial" w:cs="Arial"/>
              <w:b/>
              <w:bCs/>
              <w:noProof/>
              <w:color w:val="000000"/>
              <w:sz w:val="20"/>
              <w:szCs w:val="20"/>
              <w:lang w:eastAsia="en-US"/>
            </w:rPr>
            <w:drawing>
              <wp:inline distT="0" distB="0" distL="0" distR="0" wp14:anchorId="5E083A9A" wp14:editId="7CBD1FC7">
                <wp:extent cx="1914525" cy="619124"/>
                <wp:effectExtent l="19050" t="0" r="9525"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stretch>
                          <a:fillRect/>
                        </a:stretch>
                      </pic:blipFill>
                      <pic:spPr bwMode="auto">
                        <a:xfrm>
                          <a:off x="0" y="0"/>
                          <a:ext cx="1914525" cy="619124"/>
                        </a:xfrm>
                        <a:prstGeom prst="rect">
                          <a:avLst/>
                        </a:prstGeom>
                        <a:noFill/>
                        <a:ln>
                          <a:noFill/>
                        </a:ln>
                      </pic:spPr>
                    </pic:pic>
                  </a:graphicData>
                </a:graphic>
              </wp:inline>
            </w:drawing>
          </w:r>
        </w:p>
      </w:tc>
      <w:tc>
        <w:tcPr>
          <w:tcW w:w="1750" w:type="pct"/>
          <w:hideMark/>
        </w:tcPr>
        <w:p w:rsidR="00F35918" w:rsidRDefault="00F35918" w:rsidP="00F35918">
          <w:pPr>
            <w:rPr>
              <w:rFonts w:ascii="Arial" w:eastAsia="Times New Roman" w:hAnsi="Arial" w:cs="Arial"/>
              <w:b/>
              <w:bCs/>
              <w:color w:val="000000"/>
              <w:sz w:val="20"/>
              <w:szCs w:val="20"/>
            </w:rPr>
          </w:pPr>
          <w:r>
            <w:rPr>
              <w:rFonts w:ascii="Arial" w:eastAsia="Times New Roman" w:hAnsi="Arial" w:cs="Arial"/>
              <w:b/>
              <w:bCs/>
              <w:color w:val="000000"/>
              <w:sz w:val="20"/>
              <w:szCs w:val="20"/>
            </w:rPr>
            <w:t>SDS Revision Date:</w:t>
          </w:r>
        </w:p>
      </w:tc>
      <w:tc>
        <w:tcPr>
          <w:tcW w:w="1000" w:type="pct"/>
          <w:hideMark/>
        </w:tcPr>
        <w:p w:rsidR="00F35918" w:rsidRDefault="00F35918" w:rsidP="00F35918">
          <w:pPr>
            <w:rPr>
              <w:rFonts w:ascii="Arial" w:eastAsia="Times New Roman" w:hAnsi="Arial" w:cs="Arial"/>
              <w:b/>
              <w:bCs/>
              <w:color w:val="000000"/>
              <w:sz w:val="20"/>
              <w:szCs w:val="20"/>
            </w:rPr>
          </w:pPr>
          <w:r>
            <w:rPr>
              <w:rFonts w:ascii="Arial" w:eastAsia="Times New Roman" w:hAnsi="Arial" w:cs="Arial"/>
              <w:b/>
              <w:bCs/>
              <w:color w:val="000000"/>
              <w:sz w:val="20"/>
              <w:szCs w:val="20"/>
            </w:rPr>
            <w:t>08/20/2015</w:t>
          </w:r>
        </w:p>
      </w:tc>
    </w:tr>
  </w:tbl>
  <w:p w:rsidR="00F35918" w:rsidRDefault="00F3591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918"/>
    <w:rsid w:val="00062D72"/>
    <w:rsid w:val="002B5060"/>
    <w:rsid w:val="00590411"/>
    <w:rsid w:val="00596DD6"/>
    <w:rsid w:val="00922CD2"/>
    <w:rsid w:val="0097131E"/>
    <w:rsid w:val="0099542D"/>
    <w:rsid w:val="009F71CA"/>
    <w:rsid w:val="00A469A2"/>
    <w:rsid w:val="00AF4645"/>
    <w:rsid w:val="00C21A9D"/>
    <w:rsid w:val="00C84C58"/>
    <w:rsid w:val="00F359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C58"/>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head">
    <w:name w:val="section-head"/>
    <w:basedOn w:val="Normal"/>
    <w:rsid w:val="00C84C58"/>
    <w:pPr>
      <w:spacing w:before="100" w:beforeAutospacing="1" w:after="100" w:afterAutospacing="1"/>
    </w:pPr>
    <w:rPr>
      <w:rFonts w:ascii="Arial" w:hAnsi="Arial" w:cs="Arial"/>
      <w:b/>
      <w:bCs/>
      <w:color w:val="000000"/>
      <w:sz w:val="28"/>
      <w:szCs w:val="28"/>
    </w:rPr>
  </w:style>
  <w:style w:type="paragraph" w:customStyle="1" w:styleId="arial12">
    <w:name w:val="arial12"/>
    <w:basedOn w:val="Normal"/>
    <w:rsid w:val="00C84C58"/>
    <w:pPr>
      <w:spacing w:before="100" w:beforeAutospacing="1" w:after="100" w:afterAutospacing="1"/>
    </w:pPr>
    <w:rPr>
      <w:rFonts w:ascii="Arial" w:hAnsi="Arial" w:cs="Arial"/>
      <w:color w:val="000000"/>
      <w:sz w:val="20"/>
      <w:szCs w:val="20"/>
    </w:rPr>
  </w:style>
  <w:style w:type="paragraph" w:customStyle="1" w:styleId="arial12b">
    <w:name w:val="arial12b"/>
    <w:basedOn w:val="Normal"/>
    <w:rsid w:val="00C84C58"/>
    <w:pPr>
      <w:spacing w:before="100" w:beforeAutospacing="1" w:after="100" w:afterAutospacing="1"/>
    </w:pPr>
    <w:rPr>
      <w:rFonts w:ascii="Arial" w:hAnsi="Arial" w:cs="Arial"/>
      <w:b/>
      <w:bCs/>
      <w:color w:val="000000"/>
      <w:sz w:val="20"/>
      <w:szCs w:val="20"/>
    </w:rPr>
  </w:style>
  <w:style w:type="paragraph" w:customStyle="1" w:styleId="arial10">
    <w:name w:val="arial10"/>
    <w:basedOn w:val="Normal"/>
    <w:rsid w:val="00C84C58"/>
    <w:pPr>
      <w:spacing w:before="100" w:beforeAutospacing="1" w:after="100" w:afterAutospacing="1"/>
    </w:pPr>
    <w:rPr>
      <w:rFonts w:ascii="Arial" w:hAnsi="Arial" w:cs="Arial"/>
      <w:color w:val="000000"/>
      <w:sz w:val="16"/>
      <w:szCs w:val="16"/>
    </w:rPr>
  </w:style>
  <w:style w:type="paragraph" w:customStyle="1" w:styleId="arial10b">
    <w:name w:val="arial10b"/>
    <w:basedOn w:val="Normal"/>
    <w:rsid w:val="00C84C58"/>
    <w:pPr>
      <w:spacing w:before="100" w:beforeAutospacing="1" w:after="100" w:afterAutospacing="1"/>
    </w:pPr>
    <w:rPr>
      <w:rFonts w:ascii="Arial" w:hAnsi="Arial" w:cs="Arial"/>
      <w:b/>
      <w:bCs/>
      <w:color w:val="000000"/>
      <w:sz w:val="16"/>
      <w:szCs w:val="16"/>
    </w:rPr>
  </w:style>
  <w:style w:type="paragraph" w:customStyle="1" w:styleId="arial16">
    <w:name w:val="arial16"/>
    <w:basedOn w:val="Normal"/>
    <w:rsid w:val="00C84C58"/>
    <w:pPr>
      <w:spacing w:before="100" w:beforeAutospacing="1" w:after="100" w:afterAutospacing="1"/>
    </w:pPr>
    <w:rPr>
      <w:rFonts w:ascii="Arial" w:hAnsi="Arial" w:cs="Arial"/>
      <w:color w:val="000000"/>
      <w:sz w:val="28"/>
      <w:szCs w:val="28"/>
    </w:rPr>
  </w:style>
  <w:style w:type="paragraph" w:customStyle="1" w:styleId="arial12r">
    <w:name w:val="arial12r"/>
    <w:basedOn w:val="Normal"/>
    <w:rsid w:val="00C84C58"/>
    <w:pPr>
      <w:spacing w:before="100" w:beforeAutospacing="1" w:after="100" w:afterAutospacing="1"/>
    </w:pPr>
    <w:rPr>
      <w:rFonts w:ascii="Arial" w:hAnsi="Arial" w:cs="Arial"/>
      <w:b/>
      <w:bCs/>
      <w:color w:val="000000"/>
      <w:sz w:val="20"/>
      <w:szCs w:val="20"/>
    </w:rPr>
  </w:style>
  <w:style w:type="paragraph" w:styleId="NormalWeb">
    <w:name w:val="Normal (Web)"/>
    <w:basedOn w:val="Normal"/>
    <w:uiPriority w:val="99"/>
    <w:semiHidden/>
    <w:unhideWhenUsed/>
    <w:rsid w:val="00C84C58"/>
    <w:pPr>
      <w:spacing w:before="100" w:beforeAutospacing="1" w:after="100" w:afterAutospacing="1"/>
    </w:pPr>
  </w:style>
  <w:style w:type="paragraph" w:styleId="Header">
    <w:name w:val="header"/>
    <w:basedOn w:val="Normal"/>
    <w:link w:val="HeaderChar"/>
    <w:uiPriority w:val="99"/>
    <w:unhideWhenUsed/>
    <w:rsid w:val="00F35918"/>
    <w:pPr>
      <w:tabs>
        <w:tab w:val="center" w:pos="4680"/>
        <w:tab w:val="right" w:pos="9360"/>
      </w:tabs>
    </w:pPr>
  </w:style>
  <w:style w:type="character" w:customStyle="1" w:styleId="HeaderChar">
    <w:name w:val="Header Char"/>
    <w:basedOn w:val="DefaultParagraphFont"/>
    <w:link w:val="Header"/>
    <w:uiPriority w:val="99"/>
    <w:rsid w:val="00F35918"/>
    <w:rPr>
      <w:rFonts w:eastAsiaTheme="minorEastAsia"/>
      <w:sz w:val="24"/>
      <w:szCs w:val="24"/>
    </w:rPr>
  </w:style>
  <w:style w:type="paragraph" w:styleId="Footer">
    <w:name w:val="footer"/>
    <w:basedOn w:val="Normal"/>
    <w:link w:val="FooterChar"/>
    <w:uiPriority w:val="99"/>
    <w:unhideWhenUsed/>
    <w:rsid w:val="00F35918"/>
    <w:pPr>
      <w:tabs>
        <w:tab w:val="center" w:pos="4680"/>
        <w:tab w:val="right" w:pos="9360"/>
      </w:tabs>
    </w:pPr>
  </w:style>
  <w:style w:type="character" w:customStyle="1" w:styleId="FooterChar">
    <w:name w:val="Footer Char"/>
    <w:basedOn w:val="DefaultParagraphFont"/>
    <w:link w:val="Footer"/>
    <w:uiPriority w:val="99"/>
    <w:rsid w:val="00F35918"/>
    <w:rPr>
      <w:rFonts w:eastAsiaTheme="minorEastAsia"/>
      <w:sz w:val="24"/>
      <w:szCs w:val="24"/>
    </w:rPr>
  </w:style>
  <w:style w:type="paragraph" w:styleId="BalloonText">
    <w:name w:val="Balloon Text"/>
    <w:basedOn w:val="Normal"/>
    <w:link w:val="BalloonTextChar"/>
    <w:uiPriority w:val="99"/>
    <w:semiHidden/>
    <w:unhideWhenUsed/>
    <w:rsid w:val="00062D72"/>
    <w:rPr>
      <w:rFonts w:ascii="Tahoma" w:hAnsi="Tahoma" w:cs="Tahoma"/>
      <w:sz w:val="16"/>
      <w:szCs w:val="16"/>
    </w:rPr>
  </w:style>
  <w:style w:type="character" w:customStyle="1" w:styleId="BalloonTextChar">
    <w:name w:val="Balloon Text Char"/>
    <w:basedOn w:val="DefaultParagraphFont"/>
    <w:link w:val="BalloonText"/>
    <w:uiPriority w:val="99"/>
    <w:semiHidden/>
    <w:rsid w:val="00062D72"/>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C58"/>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head">
    <w:name w:val="section-head"/>
    <w:basedOn w:val="Normal"/>
    <w:rsid w:val="00C84C58"/>
    <w:pPr>
      <w:spacing w:before="100" w:beforeAutospacing="1" w:after="100" w:afterAutospacing="1"/>
    </w:pPr>
    <w:rPr>
      <w:rFonts w:ascii="Arial" w:hAnsi="Arial" w:cs="Arial"/>
      <w:b/>
      <w:bCs/>
      <w:color w:val="000000"/>
      <w:sz w:val="28"/>
      <w:szCs w:val="28"/>
    </w:rPr>
  </w:style>
  <w:style w:type="paragraph" w:customStyle="1" w:styleId="arial12">
    <w:name w:val="arial12"/>
    <w:basedOn w:val="Normal"/>
    <w:rsid w:val="00C84C58"/>
    <w:pPr>
      <w:spacing w:before="100" w:beforeAutospacing="1" w:after="100" w:afterAutospacing="1"/>
    </w:pPr>
    <w:rPr>
      <w:rFonts w:ascii="Arial" w:hAnsi="Arial" w:cs="Arial"/>
      <w:color w:val="000000"/>
      <w:sz w:val="20"/>
      <w:szCs w:val="20"/>
    </w:rPr>
  </w:style>
  <w:style w:type="paragraph" w:customStyle="1" w:styleId="arial12b">
    <w:name w:val="arial12b"/>
    <w:basedOn w:val="Normal"/>
    <w:rsid w:val="00C84C58"/>
    <w:pPr>
      <w:spacing w:before="100" w:beforeAutospacing="1" w:after="100" w:afterAutospacing="1"/>
    </w:pPr>
    <w:rPr>
      <w:rFonts w:ascii="Arial" w:hAnsi="Arial" w:cs="Arial"/>
      <w:b/>
      <w:bCs/>
      <w:color w:val="000000"/>
      <w:sz w:val="20"/>
      <w:szCs w:val="20"/>
    </w:rPr>
  </w:style>
  <w:style w:type="paragraph" w:customStyle="1" w:styleId="arial10">
    <w:name w:val="arial10"/>
    <w:basedOn w:val="Normal"/>
    <w:rsid w:val="00C84C58"/>
    <w:pPr>
      <w:spacing w:before="100" w:beforeAutospacing="1" w:after="100" w:afterAutospacing="1"/>
    </w:pPr>
    <w:rPr>
      <w:rFonts w:ascii="Arial" w:hAnsi="Arial" w:cs="Arial"/>
      <w:color w:val="000000"/>
      <w:sz w:val="16"/>
      <w:szCs w:val="16"/>
    </w:rPr>
  </w:style>
  <w:style w:type="paragraph" w:customStyle="1" w:styleId="arial10b">
    <w:name w:val="arial10b"/>
    <w:basedOn w:val="Normal"/>
    <w:rsid w:val="00C84C58"/>
    <w:pPr>
      <w:spacing w:before="100" w:beforeAutospacing="1" w:after="100" w:afterAutospacing="1"/>
    </w:pPr>
    <w:rPr>
      <w:rFonts w:ascii="Arial" w:hAnsi="Arial" w:cs="Arial"/>
      <w:b/>
      <w:bCs/>
      <w:color w:val="000000"/>
      <w:sz w:val="16"/>
      <w:szCs w:val="16"/>
    </w:rPr>
  </w:style>
  <w:style w:type="paragraph" w:customStyle="1" w:styleId="arial16">
    <w:name w:val="arial16"/>
    <w:basedOn w:val="Normal"/>
    <w:rsid w:val="00C84C58"/>
    <w:pPr>
      <w:spacing w:before="100" w:beforeAutospacing="1" w:after="100" w:afterAutospacing="1"/>
    </w:pPr>
    <w:rPr>
      <w:rFonts w:ascii="Arial" w:hAnsi="Arial" w:cs="Arial"/>
      <w:color w:val="000000"/>
      <w:sz w:val="28"/>
      <w:szCs w:val="28"/>
    </w:rPr>
  </w:style>
  <w:style w:type="paragraph" w:customStyle="1" w:styleId="arial12r">
    <w:name w:val="arial12r"/>
    <w:basedOn w:val="Normal"/>
    <w:rsid w:val="00C84C58"/>
    <w:pPr>
      <w:spacing w:before="100" w:beforeAutospacing="1" w:after="100" w:afterAutospacing="1"/>
    </w:pPr>
    <w:rPr>
      <w:rFonts w:ascii="Arial" w:hAnsi="Arial" w:cs="Arial"/>
      <w:b/>
      <w:bCs/>
      <w:color w:val="000000"/>
      <w:sz w:val="20"/>
      <w:szCs w:val="20"/>
    </w:rPr>
  </w:style>
  <w:style w:type="paragraph" w:styleId="NormalWeb">
    <w:name w:val="Normal (Web)"/>
    <w:basedOn w:val="Normal"/>
    <w:uiPriority w:val="99"/>
    <w:semiHidden/>
    <w:unhideWhenUsed/>
    <w:rsid w:val="00C84C58"/>
    <w:pPr>
      <w:spacing w:before="100" w:beforeAutospacing="1" w:after="100" w:afterAutospacing="1"/>
    </w:pPr>
  </w:style>
  <w:style w:type="paragraph" w:styleId="Header">
    <w:name w:val="header"/>
    <w:basedOn w:val="Normal"/>
    <w:link w:val="HeaderChar"/>
    <w:uiPriority w:val="99"/>
    <w:unhideWhenUsed/>
    <w:rsid w:val="00F35918"/>
    <w:pPr>
      <w:tabs>
        <w:tab w:val="center" w:pos="4680"/>
        <w:tab w:val="right" w:pos="9360"/>
      </w:tabs>
    </w:pPr>
  </w:style>
  <w:style w:type="character" w:customStyle="1" w:styleId="HeaderChar">
    <w:name w:val="Header Char"/>
    <w:basedOn w:val="DefaultParagraphFont"/>
    <w:link w:val="Header"/>
    <w:uiPriority w:val="99"/>
    <w:rsid w:val="00F35918"/>
    <w:rPr>
      <w:rFonts w:eastAsiaTheme="minorEastAsia"/>
      <w:sz w:val="24"/>
      <w:szCs w:val="24"/>
    </w:rPr>
  </w:style>
  <w:style w:type="paragraph" w:styleId="Footer">
    <w:name w:val="footer"/>
    <w:basedOn w:val="Normal"/>
    <w:link w:val="FooterChar"/>
    <w:uiPriority w:val="99"/>
    <w:unhideWhenUsed/>
    <w:rsid w:val="00F35918"/>
    <w:pPr>
      <w:tabs>
        <w:tab w:val="center" w:pos="4680"/>
        <w:tab w:val="right" w:pos="9360"/>
      </w:tabs>
    </w:pPr>
  </w:style>
  <w:style w:type="character" w:customStyle="1" w:styleId="FooterChar">
    <w:name w:val="Footer Char"/>
    <w:basedOn w:val="DefaultParagraphFont"/>
    <w:link w:val="Footer"/>
    <w:uiPriority w:val="99"/>
    <w:rsid w:val="00F35918"/>
    <w:rPr>
      <w:rFonts w:eastAsiaTheme="minorEastAsia"/>
      <w:sz w:val="24"/>
      <w:szCs w:val="24"/>
    </w:rPr>
  </w:style>
  <w:style w:type="paragraph" w:styleId="BalloonText">
    <w:name w:val="Balloon Text"/>
    <w:basedOn w:val="Normal"/>
    <w:link w:val="BalloonTextChar"/>
    <w:uiPriority w:val="99"/>
    <w:semiHidden/>
    <w:unhideWhenUsed/>
    <w:rsid w:val="00062D72"/>
    <w:rPr>
      <w:rFonts w:ascii="Tahoma" w:hAnsi="Tahoma" w:cs="Tahoma"/>
      <w:sz w:val="16"/>
      <w:szCs w:val="16"/>
    </w:rPr>
  </w:style>
  <w:style w:type="character" w:customStyle="1" w:styleId="BalloonTextChar">
    <w:name w:val="Balloon Text Char"/>
    <w:basedOn w:val="DefaultParagraphFont"/>
    <w:link w:val="BalloonText"/>
    <w:uiPriority w:val="99"/>
    <w:semiHidden/>
    <w:rsid w:val="00062D72"/>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1544</Words>
  <Characters>9680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img-102</vt:lpstr>
    </vt:vector>
  </TitlesOfParts>
  <Company>Microsoft</Company>
  <LinksUpToDate>false</LinksUpToDate>
  <CharactersWithSpaces>11202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img-102</dc:title>
  <dc:creator>Heidi Pei</dc:creator>
  <cp:lastModifiedBy>Lisa Nava</cp:lastModifiedBy>
  <cp:revision>3</cp:revision>
  <cp:lastPrinted>2015-09-11T20:51:00Z</cp:lastPrinted>
  <dcterms:created xsi:type="dcterms:W3CDTF">2016-01-07T18:54:00Z</dcterms:created>
  <dcterms:modified xsi:type="dcterms:W3CDTF">2016-01-07T18:54:00Z</dcterms:modified>
</cp:coreProperties>
</file>